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B7" w:rsidRPr="00BB277F" w:rsidRDefault="00AA70B7" w:rsidP="00AA70B7">
      <w:pPr>
        <w:pStyle w:val="a3"/>
        <w:rPr>
          <w:spacing w:val="0"/>
        </w:rPr>
      </w:pPr>
      <w:r w:rsidRPr="00BB277F">
        <w:rPr>
          <w:rFonts w:ascii="ＭＳ Ｐゴシック" w:eastAsia="ＭＳ Ｐゴシック" w:hAnsi="ＭＳ Ｐゴシック" w:cs="ＭＳ Ｐゴシック" w:hint="eastAsia"/>
        </w:rPr>
        <w:t>（</w:t>
      </w:r>
      <w:r w:rsidR="006F634F">
        <w:rPr>
          <w:rFonts w:ascii="ＭＳ Ｐゴシック" w:eastAsia="ＭＳ Ｐゴシック" w:hAnsi="ＭＳ Ｐゴシック" w:cs="ＭＳ Ｐゴシック" w:hint="eastAsia"/>
        </w:rPr>
        <w:t>６</w:t>
      </w:r>
      <w:r w:rsidRPr="00BB277F">
        <w:rPr>
          <w:rFonts w:ascii="ＭＳ Ｐゴシック" w:eastAsia="ＭＳ Ｐゴシック" w:hAnsi="ＭＳ Ｐゴシック" w:cs="ＭＳ Ｐゴシック" w:hint="eastAsia"/>
        </w:rPr>
        <w:t xml:space="preserve">） </w:t>
      </w:r>
      <w:r w:rsidR="00D77179">
        <w:rPr>
          <w:rFonts w:ascii="ＭＳ Ｐゴシック" w:eastAsia="ＭＳ Ｐゴシック" w:hAnsi="ＭＳ Ｐゴシック" w:cs="ＭＳ Ｐゴシック" w:hint="eastAsia"/>
        </w:rPr>
        <w:t>集落協定</w:t>
      </w:r>
      <w:r w:rsidRPr="00BB277F">
        <w:rPr>
          <w:rFonts w:ascii="ＭＳ Ｐゴシック" w:eastAsia="ＭＳ Ｐゴシック" w:hAnsi="ＭＳ Ｐゴシック" w:cs="ＭＳ Ｐゴシック" w:hint="eastAsia"/>
        </w:rPr>
        <w:t>の</w:t>
      </w:r>
      <w:r w:rsidR="006F634F">
        <w:rPr>
          <w:rFonts w:ascii="ＭＳ Ｐゴシック" w:eastAsia="ＭＳ Ｐゴシック" w:hAnsi="ＭＳ Ｐゴシック" w:cs="ＭＳ Ｐゴシック" w:hint="eastAsia"/>
        </w:rPr>
        <w:t>概要</w:t>
      </w:r>
    </w:p>
    <w:p w:rsidR="00AA70B7" w:rsidRPr="006F634F" w:rsidRDefault="003C78B1" w:rsidP="006F634F">
      <w:pPr>
        <w:pStyle w:val="a3"/>
        <w:ind w:left="249" w:hangingChars="100" w:hanging="2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F634F">
        <w:rPr>
          <w:rFonts w:ascii="ＭＳ 明朝" w:hAnsi="ＭＳ 明朝" w:hint="eastAsia"/>
        </w:rPr>
        <w:t>①</w:t>
      </w:r>
      <w:r w:rsidR="00652C14">
        <w:rPr>
          <w:rFonts w:ascii="ＭＳ 明朝" w:hAnsi="ＭＳ 明朝" w:hint="eastAsia"/>
        </w:rPr>
        <w:t xml:space="preserve">　</w:t>
      </w:r>
      <w:r w:rsidR="00AA70B7" w:rsidRPr="00BB277F">
        <w:rPr>
          <w:rFonts w:ascii="ＭＳ 明朝" w:hAnsi="ＭＳ 明朝" w:hint="eastAsia"/>
        </w:rPr>
        <w:t>交付面積別集落協定数</w:t>
      </w:r>
    </w:p>
    <w:p w:rsidR="00AA70B7" w:rsidRDefault="00AA70B7" w:rsidP="008C45E1">
      <w:pPr>
        <w:pStyle w:val="a3"/>
        <w:ind w:leftChars="200" w:left="477" w:firstLineChars="100" w:firstLine="249"/>
        <w:rPr>
          <w:rFonts w:ascii="ＭＳ 明朝" w:hAnsi="ＭＳ 明朝"/>
        </w:rPr>
      </w:pPr>
      <w:r w:rsidRPr="00BB277F">
        <w:rPr>
          <w:rFonts w:ascii="ＭＳ 明朝" w:hAnsi="ＭＳ 明朝" w:hint="eastAsia"/>
        </w:rPr>
        <w:t>交付面積別に集落協定数を</w:t>
      </w:r>
      <w:r w:rsidR="00772872">
        <w:rPr>
          <w:rFonts w:ascii="ＭＳ 明朝" w:hAnsi="ＭＳ 明朝" w:hint="eastAsia"/>
        </w:rPr>
        <w:t>み</w:t>
      </w:r>
      <w:r w:rsidRPr="00BB277F">
        <w:rPr>
          <w:rFonts w:ascii="ＭＳ 明朝" w:hAnsi="ＭＳ 明朝" w:hint="eastAsia"/>
        </w:rPr>
        <w:t>ると、</w:t>
      </w:r>
      <w:r w:rsidR="006C6EC1">
        <w:rPr>
          <w:rFonts w:ascii="ＭＳ 明朝" w:hAnsi="ＭＳ 明朝" w:hint="eastAsia"/>
        </w:rPr>
        <w:t>10</w:t>
      </w:r>
      <w:r w:rsidRPr="00BB277F">
        <w:rPr>
          <w:rFonts w:ascii="ＭＳ 明朝" w:hAnsi="ＭＳ 明朝" w:hint="eastAsia"/>
        </w:rPr>
        <w:t>ha</w:t>
      </w:r>
      <w:r w:rsidR="00652C14">
        <w:rPr>
          <w:rFonts w:ascii="ＭＳ 明朝" w:hAnsi="ＭＳ 明朝" w:hint="eastAsia"/>
        </w:rPr>
        <w:t>未満が</w:t>
      </w:r>
      <w:r w:rsidR="008C45E1">
        <w:rPr>
          <w:rFonts w:ascii="ＭＳ 明朝" w:hAnsi="ＭＳ 明朝" w:hint="eastAsia"/>
        </w:rPr>
        <w:t>7</w:t>
      </w:r>
      <w:r w:rsidR="00FB397F">
        <w:rPr>
          <w:rFonts w:ascii="ＭＳ 明朝" w:hAnsi="ＭＳ 明朝" w:hint="eastAsia"/>
        </w:rPr>
        <w:t>22</w:t>
      </w:r>
      <w:r w:rsidR="00652C14">
        <w:rPr>
          <w:rFonts w:ascii="ＭＳ 明朝" w:hAnsi="ＭＳ 明朝" w:hint="eastAsia"/>
        </w:rPr>
        <w:t>協定</w:t>
      </w:r>
      <w:r w:rsidR="006C6EC1">
        <w:rPr>
          <w:rFonts w:ascii="ＭＳ 明朝" w:hAnsi="ＭＳ 明朝" w:hint="eastAsia"/>
        </w:rPr>
        <w:t>と全体の半分以上を占めている。また、集落戦略を作成した場合に遡及返還</w:t>
      </w:r>
      <w:r w:rsidR="008F3CA2">
        <w:rPr>
          <w:rFonts w:ascii="ＭＳ 明朝" w:hAnsi="ＭＳ 明朝" w:hint="eastAsia"/>
        </w:rPr>
        <w:t>の</w:t>
      </w:r>
      <w:r w:rsidR="006C6EC1">
        <w:rPr>
          <w:rFonts w:ascii="ＭＳ 明朝" w:hAnsi="ＭＳ 明朝" w:hint="eastAsia"/>
        </w:rPr>
        <w:t>緩和</w:t>
      </w:r>
      <w:r w:rsidR="008F3CA2">
        <w:rPr>
          <w:rFonts w:ascii="ＭＳ 明朝" w:hAnsi="ＭＳ 明朝" w:hint="eastAsia"/>
        </w:rPr>
        <w:t>措置</w:t>
      </w:r>
      <w:r w:rsidR="006C6EC1">
        <w:rPr>
          <w:rFonts w:ascii="ＭＳ 明朝" w:hAnsi="ＭＳ 明朝" w:hint="eastAsia"/>
        </w:rPr>
        <w:t>対象となる15ha以上の協定は</w:t>
      </w:r>
      <w:r w:rsidR="00FB397F">
        <w:rPr>
          <w:rFonts w:ascii="ＭＳ 明朝" w:hAnsi="ＭＳ 明朝" w:hint="eastAsia"/>
        </w:rPr>
        <w:t>384</w:t>
      </w:r>
      <w:r w:rsidR="006C6EC1">
        <w:rPr>
          <w:rFonts w:ascii="ＭＳ 明朝" w:hAnsi="ＭＳ 明朝" w:hint="eastAsia"/>
        </w:rPr>
        <w:t>協定で、全体の３割</w:t>
      </w:r>
      <w:r w:rsidR="00440D37">
        <w:rPr>
          <w:rFonts w:ascii="ＭＳ 明朝" w:hAnsi="ＭＳ 明朝" w:hint="eastAsia"/>
        </w:rPr>
        <w:t>程度</w:t>
      </w:r>
      <w:r w:rsidR="006C6EC1">
        <w:rPr>
          <w:rFonts w:ascii="ＭＳ 明朝" w:hAnsi="ＭＳ 明朝" w:hint="eastAsia"/>
        </w:rPr>
        <w:t>にとどまっている（</w:t>
      </w:r>
      <w:r w:rsidRPr="00BB277F">
        <w:rPr>
          <w:rFonts w:ascii="ＭＳ 明朝" w:hAnsi="ＭＳ 明朝" w:hint="eastAsia"/>
        </w:rPr>
        <w:t>図</w:t>
      </w:r>
      <w:r w:rsidR="002E7E15">
        <w:rPr>
          <w:rFonts w:ascii="ＭＳ 明朝" w:hAnsi="ＭＳ 明朝" w:hint="eastAsia"/>
        </w:rPr>
        <w:t>1</w:t>
      </w:r>
      <w:r w:rsidR="00EC4B1D">
        <w:rPr>
          <w:rFonts w:ascii="ＭＳ 明朝" w:hAnsi="ＭＳ 明朝" w:hint="eastAsia"/>
        </w:rPr>
        <w:t>4</w:t>
      </w:r>
      <w:r w:rsidRPr="00BB277F">
        <w:rPr>
          <w:rFonts w:ascii="ＭＳ 明朝" w:hAnsi="ＭＳ 明朝" w:hint="eastAsia"/>
        </w:rPr>
        <w:t>）</w:t>
      </w:r>
      <w:r w:rsidR="002E7E15">
        <w:rPr>
          <w:rFonts w:ascii="ＭＳ 明朝" w:hAnsi="ＭＳ 明朝" w:hint="eastAsia"/>
        </w:rPr>
        <w:t>。</w:t>
      </w:r>
    </w:p>
    <w:p w:rsidR="006C6EC1" w:rsidRDefault="00FB397F" w:rsidP="008C45E1">
      <w:pPr>
        <w:pStyle w:val="a3"/>
        <w:ind w:leftChars="200" w:left="477" w:firstLineChars="100" w:firstLine="239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519430</wp:posOffset>
            </wp:positionV>
            <wp:extent cx="5759450" cy="2447925"/>
            <wp:effectExtent l="0" t="0" r="0" b="0"/>
            <wp:wrapTopAndBottom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 w:rsidR="006C6EC1">
        <w:rPr>
          <w:rFonts w:ascii="ＭＳ 明朝" w:hAnsi="ＭＳ 明朝" w:hint="eastAsia"/>
        </w:rPr>
        <w:t>なお、集落</w:t>
      </w:r>
      <w:r w:rsidR="003D5087">
        <w:rPr>
          <w:rFonts w:ascii="ＭＳ 明朝" w:hAnsi="ＭＳ 明朝" w:hint="eastAsia"/>
        </w:rPr>
        <w:t>協定</w:t>
      </w:r>
      <w:r w:rsidR="006C6EC1">
        <w:rPr>
          <w:rFonts w:ascii="ＭＳ 明朝" w:hAnsi="ＭＳ 明朝" w:hint="eastAsia"/>
        </w:rPr>
        <w:t>における１協定当たりの平均面積は2</w:t>
      </w:r>
      <w:r w:rsidR="00440D37">
        <w:rPr>
          <w:rFonts w:ascii="ＭＳ 明朝" w:hAnsi="ＭＳ 明朝" w:hint="eastAsia"/>
        </w:rPr>
        <w:t>4</w:t>
      </w:r>
      <w:r w:rsidR="006C6EC1">
        <w:rPr>
          <w:rFonts w:ascii="ＭＳ 明朝" w:hAnsi="ＭＳ 明朝" w:hint="eastAsia"/>
        </w:rPr>
        <w:t>.</w:t>
      </w:r>
      <w:r w:rsidR="008A4AC7">
        <w:rPr>
          <w:rFonts w:ascii="ＭＳ 明朝" w:hAnsi="ＭＳ 明朝" w:hint="eastAsia"/>
        </w:rPr>
        <w:t>1</w:t>
      </w:r>
      <w:r w:rsidR="006C6EC1">
        <w:rPr>
          <w:rFonts w:ascii="ＭＳ 明朝" w:hAnsi="ＭＳ 明朝" w:hint="eastAsia"/>
        </w:rPr>
        <w:t>ha（草地・採草放牧地を除いた平均面積は</w:t>
      </w:r>
      <w:r w:rsidR="00440D37">
        <w:rPr>
          <w:rFonts w:ascii="ＭＳ 明朝" w:hAnsi="ＭＳ 明朝" w:hint="eastAsia"/>
        </w:rPr>
        <w:t>13.6</w:t>
      </w:r>
      <w:r w:rsidR="006C6EC1">
        <w:rPr>
          <w:rFonts w:ascii="ＭＳ 明朝" w:hAnsi="ＭＳ 明朝" w:hint="eastAsia"/>
        </w:rPr>
        <w:t>ha）となっている。</w:t>
      </w:r>
    </w:p>
    <w:p w:rsidR="00AB1182" w:rsidRPr="00FB397F" w:rsidRDefault="00AB1182" w:rsidP="00AA70B7">
      <w:pPr>
        <w:pStyle w:val="a3"/>
        <w:rPr>
          <w:rFonts w:ascii="ＭＳ 明朝" w:hAnsi="ＭＳ 明朝"/>
        </w:rPr>
      </w:pPr>
    </w:p>
    <w:p w:rsidR="00AA70B7" w:rsidRPr="00BB277F" w:rsidRDefault="006F634F" w:rsidP="00AA70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</w:t>
      </w:r>
      <w:r w:rsidR="00AA70B7" w:rsidRPr="00BB277F">
        <w:rPr>
          <w:rFonts w:ascii="ＭＳ 明朝" w:hAnsi="ＭＳ 明朝" w:hint="eastAsia"/>
        </w:rPr>
        <w:t xml:space="preserve"> 交付金額別集落協定数</w:t>
      </w:r>
    </w:p>
    <w:p w:rsidR="00AA70B7" w:rsidRDefault="00AA70B7" w:rsidP="00054060">
      <w:pPr>
        <w:pStyle w:val="a3"/>
        <w:ind w:left="373" w:hangingChars="150" w:hanging="373"/>
        <w:rPr>
          <w:rFonts w:asciiTheme="minorEastAsia" w:eastAsiaTheme="minorEastAsia" w:hAnsiTheme="minorEastAsia"/>
        </w:rPr>
      </w:pPr>
      <w:r w:rsidRPr="00BB277F">
        <w:rPr>
          <w:rFonts w:ascii="ＭＳ 明朝" w:hAnsi="ＭＳ 明朝" w:hint="eastAsia"/>
        </w:rPr>
        <w:t xml:space="preserve">　　 </w:t>
      </w:r>
      <w:r w:rsidR="00DE164F">
        <w:rPr>
          <w:rFonts w:ascii="ＭＳ 明朝" w:hAnsi="ＭＳ 明朝" w:hint="eastAsia"/>
        </w:rPr>
        <w:t>交付金額別の集落協定数を</w:t>
      </w:r>
      <w:r w:rsidR="00772872">
        <w:rPr>
          <w:rFonts w:ascii="ＭＳ 明朝" w:hAnsi="ＭＳ 明朝" w:hint="eastAsia"/>
        </w:rPr>
        <w:t>み</w:t>
      </w:r>
      <w:r w:rsidR="00DE164F">
        <w:rPr>
          <w:rFonts w:ascii="ＭＳ 明朝" w:hAnsi="ＭＳ 明朝" w:hint="eastAsia"/>
        </w:rPr>
        <w:t>ると、</w:t>
      </w:r>
      <w:r w:rsidR="002E7E15">
        <w:rPr>
          <w:rFonts w:ascii="ＭＳ 明朝" w:hAnsi="ＭＳ 明朝" w:hint="eastAsia"/>
        </w:rPr>
        <w:t>50</w:t>
      </w:r>
      <w:r w:rsidR="00DE164F">
        <w:rPr>
          <w:rFonts w:ascii="ＭＳ 明朝" w:hAnsi="ＭＳ 明朝" w:hint="eastAsia"/>
        </w:rPr>
        <w:t>万円未満が</w:t>
      </w:r>
      <w:r w:rsidR="00FB397F">
        <w:rPr>
          <w:rFonts w:ascii="ＭＳ 明朝" w:hAnsi="ＭＳ 明朝" w:hint="eastAsia"/>
        </w:rPr>
        <w:t>371</w:t>
      </w:r>
      <w:r w:rsidRPr="00BB277F">
        <w:rPr>
          <w:rFonts w:ascii="ＭＳ 明朝" w:hAnsi="ＭＳ 明朝" w:hint="eastAsia"/>
        </w:rPr>
        <w:t>協定（</w:t>
      </w:r>
      <w:r w:rsidR="00FB397F">
        <w:rPr>
          <w:rFonts w:ascii="ＭＳ 明朝" w:hAnsi="ＭＳ 明朝" w:hint="eastAsia"/>
        </w:rPr>
        <w:t>28</w:t>
      </w:r>
      <w:r w:rsidR="00440D37">
        <w:rPr>
          <w:rFonts w:ascii="ＭＳ 明朝" w:hAnsi="ＭＳ 明朝" w:hint="eastAsia"/>
        </w:rPr>
        <w:t>.</w:t>
      </w:r>
      <w:r w:rsidR="00FB397F">
        <w:rPr>
          <w:rFonts w:ascii="ＭＳ 明朝" w:hAnsi="ＭＳ 明朝" w:hint="eastAsia"/>
        </w:rPr>
        <w:t>3</w:t>
      </w:r>
      <w:r w:rsidRPr="00BB277F">
        <w:rPr>
          <w:rFonts w:ascii="ＭＳ 明朝" w:hAnsi="ＭＳ 明朝" w:hint="eastAsia"/>
        </w:rPr>
        <w:t>％）と</w:t>
      </w:r>
      <w:r w:rsidR="00DE164F">
        <w:rPr>
          <w:rFonts w:ascii="ＭＳ 明朝" w:hAnsi="ＭＳ 明朝" w:hint="eastAsia"/>
        </w:rPr>
        <w:t>最も多く、</w:t>
      </w:r>
      <w:r w:rsidR="002E7E15">
        <w:rPr>
          <w:rFonts w:ascii="ＭＳ 明朝" w:hAnsi="ＭＳ 明朝" w:hint="eastAsia"/>
        </w:rPr>
        <w:t>50</w:t>
      </w:r>
      <w:r w:rsidR="00DE164F">
        <w:rPr>
          <w:rFonts w:ascii="ＭＳ 明朝" w:hAnsi="ＭＳ 明朝" w:hint="eastAsia"/>
        </w:rPr>
        <w:t>万円以上</w:t>
      </w:r>
      <w:r w:rsidR="002E7E15">
        <w:rPr>
          <w:rFonts w:ascii="ＭＳ 明朝" w:hAnsi="ＭＳ 明朝" w:hint="eastAsia"/>
        </w:rPr>
        <w:t>100</w:t>
      </w:r>
      <w:r w:rsidR="00DE164F">
        <w:rPr>
          <w:rFonts w:ascii="ＭＳ 明朝" w:hAnsi="ＭＳ 明朝" w:hint="eastAsia"/>
        </w:rPr>
        <w:t>万円未満が</w:t>
      </w:r>
      <w:r w:rsidR="002E7E15">
        <w:rPr>
          <w:rFonts w:ascii="ＭＳ 明朝" w:hAnsi="ＭＳ 明朝" w:hint="eastAsia"/>
        </w:rPr>
        <w:t>3</w:t>
      </w:r>
      <w:r w:rsidR="00FB397F">
        <w:rPr>
          <w:rFonts w:ascii="ＭＳ 明朝" w:hAnsi="ＭＳ 明朝" w:hint="eastAsia"/>
        </w:rPr>
        <w:t>19</w:t>
      </w:r>
      <w:r w:rsidRPr="00BB277F">
        <w:rPr>
          <w:rFonts w:ascii="ＭＳ 明朝" w:hAnsi="ＭＳ 明朝" w:hint="eastAsia"/>
        </w:rPr>
        <w:t>協定（</w:t>
      </w:r>
      <w:r w:rsidR="002E7E15">
        <w:rPr>
          <w:rFonts w:ascii="ＭＳ 明朝" w:hAnsi="ＭＳ 明朝" w:hint="eastAsia"/>
        </w:rPr>
        <w:t>2</w:t>
      </w:r>
      <w:r w:rsidR="00FB397F">
        <w:rPr>
          <w:rFonts w:ascii="ＭＳ 明朝" w:hAnsi="ＭＳ 明朝" w:hint="eastAsia"/>
        </w:rPr>
        <w:t>4</w:t>
      </w:r>
      <w:r w:rsidR="002E7E15">
        <w:rPr>
          <w:rFonts w:ascii="ＭＳ 明朝" w:hAnsi="ＭＳ 明朝" w:hint="eastAsia"/>
        </w:rPr>
        <w:t>.</w:t>
      </w:r>
      <w:r w:rsidR="00FB397F">
        <w:rPr>
          <w:rFonts w:ascii="ＭＳ 明朝" w:hAnsi="ＭＳ 明朝" w:hint="eastAsia"/>
        </w:rPr>
        <w:t>4</w:t>
      </w:r>
      <w:r w:rsidRPr="00BB277F">
        <w:rPr>
          <w:rFonts w:ascii="ＭＳ 明朝" w:hAnsi="ＭＳ 明朝" w:hint="eastAsia"/>
        </w:rPr>
        <w:t>％）、</w:t>
      </w:r>
      <w:r w:rsidR="002E7E15">
        <w:rPr>
          <w:rFonts w:ascii="ＭＳ 明朝" w:hAnsi="ＭＳ 明朝" w:hint="eastAsia"/>
        </w:rPr>
        <w:t>100</w:t>
      </w:r>
      <w:r w:rsidRPr="00BB277F">
        <w:rPr>
          <w:rFonts w:ascii="ＭＳ 明朝" w:hAnsi="ＭＳ 明朝" w:hint="eastAsia"/>
        </w:rPr>
        <w:t>万円</w:t>
      </w:r>
      <w:r w:rsidR="00DE164F">
        <w:rPr>
          <w:rFonts w:ascii="ＭＳ 明朝" w:hAnsi="ＭＳ 明朝" w:hint="eastAsia"/>
        </w:rPr>
        <w:t>以上</w:t>
      </w:r>
      <w:r w:rsidR="002E7E15">
        <w:rPr>
          <w:rFonts w:ascii="ＭＳ 明朝" w:hAnsi="ＭＳ 明朝" w:hint="eastAsia"/>
        </w:rPr>
        <w:t>200</w:t>
      </w:r>
      <w:r w:rsidR="00DE164F">
        <w:rPr>
          <w:rFonts w:ascii="ＭＳ 明朝" w:hAnsi="ＭＳ 明朝" w:hint="eastAsia"/>
        </w:rPr>
        <w:t>万円未満が</w:t>
      </w:r>
      <w:r w:rsidR="00FB397F">
        <w:rPr>
          <w:rFonts w:ascii="ＭＳ 明朝" w:hAnsi="ＭＳ 明朝" w:hint="eastAsia"/>
        </w:rPr>
        <w:t>294</w:t>
      </w:r>
      <w:r w:rsidRPr="00BB277F">
        <w:rPr>
          <w:rFonts w:ascii="ＭＳ 明朝" w:hAnsi="ＭＳ 明朝" w:hint="eastAsia"/>
        </w:rPr>
        <w:t>協定（</w:t>
      </w:r>
      <w:r w:rsidR="002E7E15">
        <w:rPr>
          <w:rFonts w:ascii="ＭＳ 明朝" w:hAnsi="ＭＳ 明朝" w:hint="eastAsia"/>
        </w:rPr>
        <w:t>2</w:t>
      </w:r>
      <w:r w:rsidR="00FB397F">
        <w:rPr>
          <w:rFonts w:ascii="ＭＳ 明朝" w:hAnsi="ＭＳ 明朝" w:hint="eastAsia"/>
        </w:rPr>
        <w:t>2.5</w:t>
      </w:r>
      <w:r w:rsidRPr="00BB277F">
        <w:rPr>
          <w:rFonts w:ascii="ＭＳ 明朝" w:hAnsi="ＭＳ 明朝" w:hint="eastAsia"/>
        </w:rPr>
        <w:t>％）となっており、これらで全体の７割を</w:t>
      </w:r>
      <w:r w:rsidR="00B17D5F">
        <w:rPr>
          <w:rFonts w:ascii="ＭＳ 明朝" w:hAnsi="ＭＳ 明朝" w:hint="eastAsia"/>
        </w:rPr>
        <w:t>超えて</w:t>
      </w:r>
      <w:r w:rsidRPr="00BB277F">
        <w:rPr>
          <w:rFonts w:ascii="ＭＳ 明朝" w:hAnsi="ＭＳ 明朝" w:hint="eastAsia"/>
        </w:rPr>
        <w:t>いる</w:t>
      </w:r>
      <w:r w:rsidRPr="00586F16">
        <w:rPr>
          <w:rFonts w:asciiTheme="minorEastAsia" w:eastAsiaTheme="minorEastAsia" w:hAnsiTheme="minorEastAsia" w:hint="eastAsia"/>
        </w:rPr>
        <w:t>（図</w:t>
      </w:r>
      <w:r w:rsidR="00EE7008">
        <w:rPr>
          <w:rFonts w:asciiTheme="minorEastAsia" w:eastAsiaTheme="minorEastAsia" w:hAnsiTheme="minorEastAsia" w:hint="eastAsia"/>
        </w:rPr>
        <w:t>1</w:t>
      </w:r>
      <w:r w:rsidR="00EC4B1D">
        <w:rPr>
          <w:rFonts w:asciiTheme="minorEastAsia" w:eastAsiaTheme="minorEastAsia" w:hAnsiTheme="minorEastAsia" w:hint="eastAsia"/>
        </w:rPr>
        <w:t>5</w:t>
      </w:r>
      <w:r w:rsidRPr="00586F16">
        <w:rPr>
          <w:rFonts w:asciiTheme="minorEastAsia" w:eastAsiaTheme="minorEastAsia" w:hAnsiTheme="minorEastAsia" w:hint="eastAsia"/>
        </w:rPr>
        <w:t>）</w:t>
      </w:r>
      <w:r w:rsidR="00EE7008">
        <w:rPr>
          <w:rFonts w:asciiTheme="minorEastAsia" w:eastAsiaTheme="minorEastAsia" w:hAnsiTheme="minorEastAsia" w:hint="eastAsia"/>
        </w:rPr>
        <w:t>。</w:t>
      </w:r>
    </w:p>
    <w:p w:rsidR="00054060" w:rsidRPr="00FB397F" w:rsidRDefault="00FB397F" w:rsidP="00667D18">
      <w:pPr>
        <w:pStyle w:val="a3"/>
        <w:ind w:left="358" w:hangingChars="150" w:hanging="358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561975</wp:posOffset>
            </wp:positionV>
            <wp:extent cx="5759450" cy="2438400"/>
            <wp:effectExtent l="0" t="0" r="0" b="0"/>
            <wp:wrapTopAndBottom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054060">
        <w:rPr>
          <w:rFonts w:asciiTheme="minorEastAsia" w:eastAsiaTheme="minorEastAsia" w:hAnsiTheme="minorEastAsia" w:hint="eastAsia"/>
        </w:rPr>
        <w:t xml:space="preserve">　　 なお、集落協定における１協定当たりの平均交付金額は</w:t>
      </w:r>
      <w:r>
        <w:rPr>
          <w:rFonts w:asciiTheme="minorEastAsia" w:eastAsiaTheme="minorEastAsia" w:hAnsiTheme="minorEastAsia" w:hint="eastAsia"/>
        </w:rPr>
        <w:t>180.4</w:t>
      </w:r>
      <w:r w:rsidR="00054060">
        <w:rPr>
          <w:rFonts w:asciiTheme="minorEastAsia" w:eastAsiaTheme="minorEastAsia" w:hAnsiTheme="minorEastAsia" w:hint="eastAsia"/>
        </w:rPr>
        <w:t>万円となっている。</w:t>
      </w:r>
    </w:p>
    <w:p w:rsidR="00AA70B7" w:rsidRPr="00BB277F" w:rsidRDefault="006F634F" w:rsidP="00AA70B7">
      <w:pPr>
        <w:pStyle w:val="a3"/>
        <w:ind w:firstLineChars="100" w:firstLine="249"/>
        <w:rPr>
          <w:spacing w:val="0"/>
        </w:rPr>
      </w:pPr>
      <w:r>
        <w:rPr>
          <w:rFonts w:ascii="ＭＳ 明朝" w:hAnsi="ＭＳ 明朝" w:hint="eastAsia"/>
        </w:rPr>
        <w:lastRenderedPageBreak/>
        <w:t>③</w:t>
      </w:r>
      <w:r w:rsidR="00AA70B7" w:rsidRPr="00BB277F">
        <w:rPr>
          <w:rFonts w:ascii="ＭＳ 明朝" w:hAnsi="ＭＳ 明朝" w:hint="eastAsia"/>
        </w:rPr>
        <w:t xml:space="preserve"> </w:t>
      </w:r>
      <w:r w:rsidR="00054060">
        <w:rPr>
          <w:rFonts w:ascii="ＭＳ 明朝" w:hAnsi="ＭＳ 明朝" w:hint="eastAsia"/>
        </w:rPr>
        <w:t>協定参加者</w:t>
      </w:r>
      <w:r w:rsidR="00AA70B7" w:rsidRPr="00BB277F">
        <w:rPr>
          <w:rFonts w:ascii="ＭＳ 明朝" w:hAnsi="ＭＳ 明朝" w:hint="eastAsia"/>
        </w:rPr>
        <w:t>数別集落協定数</w:t>
      </w:r>
    </w:p>
    <w:p w:rsidR="00AA70B7" w:rsidRDefault="00DE164F" w:rsidP="00054060">
      <w:pPr>
        <w:pStyle w:val="a3"/>
        <w:ind w:left="373" w:hangingChars="150" w:hanging="37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54060">
        <w:rPr>
          <w:rFonts w:ascii="ＭＳ 明朝" w:hAnsi="ＭＳ 明朝" w:hint="eastAsia"/>
        </w:rPr>
        <w:t xml:space="preserve"> 協定参加者</w:t>
      </w:r>
      <w:r>
        <w:rPr>
          <w:rFonts w:ascii="ＭＳ 明朝" w:hAnsi="ＭＳ 明朝" w:hint="eastAsia"/>
        </w:rPr>
        <w:t>別の集落協定数を</w:t>
      </w:r>
      <w:r w:rsidR="00772872">
        <w:rPr>
          <w:rFonts w:ascii="ＭＳ 明朝" w:hAnsi="ＭＳ 明朝" w:hint="eastAsia"/>
        </w:rPr>
        <w:t>み</w:t>
      </w:r>
      <w:r>
        <w:rPr>
          <w:rFonts w:ascii="ＭＳ 明朝" w:hAnsi="ＭＳ 明朝" w:hint="eastAsia"/>
        </w:rPr>
        <w:t>ると、</w:t>
      </w:r>
      <w:r w:rsidR="00EE7008">
        <w:rPr>
          <w:rFonts w:ascii="ＭＳ 明朝" w:hAnsi="ＭＳ 明朝" w:hint="eastAsia"/>
        </w:rPr>
        <w:t>10</w:t>
      </w:r>
      <w:r w:rsidR="00054060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以上</w:t>
      </w:r>
      <w:r w:rsidR="00EE7008">
        <w:rPr>
          <w:rFonts w:ascii="ＭＳ 明朝" w:hAnsi="ＭＳ 明朝" w:hint="eastAsia"/>
        </w:rPr>
        <w:t>20</w:t>
      </w:r>
      <w:r w:rsidR="00054060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未満が</w:t>
      </w:r>
      <w:r w:rsidR="00B70FB5">
        <w:rPr>
          <w:rFonts w:ascii="ＭＳ 明朝" w:hAnsi="ＭＳ 明朝" w:hint="eastAsia"/>
        </w:rPr>
        <w:t>437</w:t>
      </w:r>
      <w:r w:rsidR="00AA70B7" w:rsidRPr="00BB277F">
        <w:rPr>
          <w:rFonts w:ascii="ＭＳ 明朝" w:hAnsi="ＭＳ 明朝" w:hint="eastAsia"/>
        </w:rPr>
        <w:t>協定と最も多く全体の</w:t>
      </w:r>
      <w:r w:rsidR="00B70FB5">
        <w:rPr>
          <w:rFonts w:ascii="ＭＳ 明朝" w:hAnsi="ＭＳ 明朝" w:hint="eastAsia"/>
        </w:rPr>
        <w:t>33.4</w:t>
      </w:r>
      <w:r w:rsidR="00667D18">
        <w:rPr>
          <w:rFonts w:ascii="ＭＳ 明朝" w:hAnsi="ＭＳ 明朝" w:hint="eastAsia"/>
        </w:rPr>
        <w:t>％</w:t>
      </w:r>
      <w:r w:rsidR="00AA70B7" w:rsidRPr="00BB277F">
        <w:rPr>
          <w:rFonts w:ascii="ＭＳ 明朝" w:hAnsi="ＭＳ 明朝" w:hint="eastAsia"/>
        </w:rPr>
        <w:t>を占め、続いて</w:t>
      </w:r>
      <w:r w:rsidR="00EE7008">
        <w:rPr>
          <w:rFonts w:ascii="ＭＳ 明朝" w:hAnsi="ＭＳ 明朝" w:hint="eastAsia"/>
        </w:rPr>
        <w:t>10</w:t>
      </w:r>
      <w:r w:rsidR="00054060">
        <w:rPr>
          <w:rFonts w:ascii="ＭＳ 明朝" w:hAnsi="ＭＳ 明朝" w:hint="eastAsia"/>
        </w:rPr>
        <w:t>人</w:t>
      </w:r>
      <w:r w:rsidR="00AA70B7" w:rsidRPr="00BB277F">
        <w:rPr>
          <w:rFonts w:ascii="ＭＳ 明朝" w:hAnsi="ＭＳ 明朝" w:hint="eastAsia"/>
        </w:rPr>
        <w:t>未満が</w:t>
      </w:r>
      <w:r w:rsidR="00AA1358">
        <w:rPr>
          <w:rFonts w:ascii="ＭＳ 明朝" w:hAnsi="ＭＳ 明朝" w:hint="eastAsia"/>
        </w:rPr>
        <w:t>3</w:t>
      </w:r>
      <w:r w:rsidR="00B70FB5">
        <w:rPr>
          <w:rFonts w:ascii="ＭＳ 明朝" w:hAnsi="ＭＳ 明朝" w:hint="eastAsia"/>
        </w:rPr>
        <w:t>8</w:t>
      </w:r>
      <w:r w:rsidR="00B70FB5">
        <w:rPr>
          <w:rFonts w:ascii="ＭＳ 明朝" w:hAnsi="ＭＳ 明朝"/>
        </w:rPr>
        <w:t>5</w:t>
      </w:r>
      <w:r w:rsidR="00AA70B7" w:rsidRPr="00BB277F">
        <w:rPr>
          <w:rFonts w:ascii="ＭＳ 明朝" w:hAnsi="ＭＳ 明朝" w:hint="eastAsia"/>
        </w:rPr>
        <w:t>協定（</w:t>
      </w:r>
      <w:r w:rsidR="00EE7008">
        <w:rPr>
          <w:rFonts w:ascii="ＭＳ 明朝" w:hAnsi="ＭＳ 明朝" w:hint="eastAsia"/>
        </w:rPr>
        <w:t>2</w:t>
      </w:r>
      <w:r w:rsidR="00B70FB5">
        <w:rPr>
          <w:rFonts w:ascii="ＭＳ 明朝" w:hAnsi="ＭＳ 明朝" w:hint="eastAsia"/>
        </w:rPr>
        <w:t>9.</w:t>
      </w:r>
      <w:r w:rsidR="00B70FB5">
        <w:rPr>
          <w:rFonts w:ascii="ＭＳ 明朝" w:hAnsi="ＭＳ 明朝"/>
        </w:rPr>
        <w:t>4</w:t>
      </w:r>
      <w:r w:rsidR="00AA70B7" w:rsidRPr="00BB277F">
        <w:rPr>
          <w:rFonts w:ascii="ＭＳ 明朝" w:hAnsi="ＭＳ 明朝" w:hint="eastAsia"/>
        </w:rPr>
        <w:t>％）、</w:t>
      </w:r>
      <w:r w:rsidR="00EE7008">
        <w:rPr>
          <w:rFonts w:ascii="ＭＳ 明朝" w:hAnsi="ＭＳ 明朝" w:hint="eastAsia"/>
        </w:rPr>
        <w:t>20</w:t>
      </w:r>
      <w:r w:rsidR="00054060">
        <w:rPr>
          <w:rFonts w:ascii="ＭＳ 明朝" w:hAnsi="ＭＳ 明朝" w:hint="eastAsia"/>
        </w:rPr>
        <w:t>人</w:t>
      </w:r>
      <w:r w:rsidR="00AA70B7" w:rsidRPr="00BB277F">
        <w:rPr>
          <w:rFonts w:ascii="ＭＳ 明朝" w:hAnsi="ＭＳ 明朝" w:hint="eastAsia"/>
        </w:rPr>
        <w:t>以上</w:t>
      </w:r>
      <w:r w:rsidR="00EE7008">
        <w:rPr>
          <w:rFonts w:ascii="ＭＳ 明朝" w:hAnsi="ＭＳ 明朝" w:hint="eastAsia"/>
        </w:rPr>
        <w:t>30</w:t>
      </w:r>
      <w:r w:rsidR="00054060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未満が</w:t>
      </w:r>
      <w:r w:rsidR="00EE7008">
        <w:rPr>
          <w:rFonts w:ascii="ＭＳ 明朝" w:hAnsi="ＭＳ 明朝" w:hint="eastAsia"/>
        </w:rPr>
        <w:t>2</w:t>
      </w:r>
      <w:r w:rsidR="00B70FB5">
        <w:rPr>
          <w:rFonts w:ascii="ＭＳ 明朝" w:hAnsi="ＭＳ 明朝"/>
        </w:rPr>
        <w:t>40</w:t>
      </w:r>
      <w:r>
        <w:rPr>
          <w:rFonts w:ascii="ＭＳ 明朝" w:hAnsi="ＭＳ 明朝" w:hint="eastAsia"/>
        </w:rPr>
        <w:t>協定（</w:t>
      </w:r>
      <w:r w:rsidR="00EE7008">
        <w:rPr>
          <w:rFonts w:ascii="ＭＳ 明朝" w:hAnsi="ＭＳ 明朝" w:hint="eastAsia"/>
        </w:rPr>
        <w:t>1</w:t>
      </w:r>
      <w:r w:rsidR="00620362">
        <w:rPr>
          <w:rFonts w:ascii="ＭＳ 明朝" w:hAnsi="ＭＳ 明朝" w:hint="eastAsia"/>
        </w:rPr>
        <w:t>8.3</w:t>
      </w:r>
      <w:r w:rsidR="00AA70B7" w:rsidRPr="00BB277F">
        <w:rPr>
          <w:rFonts w:ascii="ＭＳ 明朝" w:hAnsi="ＭＳ 明朝" w:hint="eastAsia"/>
        </w:rPr>
        <w:t>％）となっており、</w:t>
      </w:r>
      <w:r w:rsidR="00EE7008">
        <w:rPr>
          <w:rFonts w:ascii="ＭＳ 明朝" w:hAnsi="ＭＳ 明朝" w:hint="eastAsia"/>
        </w:rPr>
        <w:t>30</w:t>
      </w:r>
      <w:r w:rsidR="00054060">
        <w:rPr>
          <w:rFonts w:ascii="ＭＳ 明朝" w:hAnsi="ＭＳ 明朝" w:hint="eastAsia"/>
        </w:rPr>
        <w:t>人</w:t>
      </w:r>
      <w:r w:rsidR="00AA70B7" w:rsidRPr="00BB277F">
        <w:rPr>
          <w:rFonts w:ascii="ＭＳ 明朝" w:hAnsi="ＭＳ 明朝" w:hint="eastAsia"/>
        </w:rPr>
        <w:t>未満の協定が全体の</w:t>
      </w:r>
      <w:r w:rsidR="00EE7008">
        <w:rPr>
          <w:rFonts w:ascii="ＭＳ 明朝" w:hAnsi="ＭＳ 明朝" w:hint="eastAsia"/>
        </w:rPr>
        <w:t>約８割</w:t>
      </w:r>
      <w:r w:rsidR="00AA70B7" w:rsidRPr="00BB277F">
        <w:rPr>
          <w:rFonts w:ascii="ＭＳ 明朝" w:hAnsi="ＭＳ 明朝" w:hint="eastAsia"/>
        </w:rPr>
        <w:t>を占めている（図</w:t>
      </w:r>
      <w:r w:rsidR="00EE7008">
        <w:rPr>
          <w:rFonts w:ascii="ＭＳ 明朝" w:hAnsi="ＭＳ 明朝" w:hint="eastAsia"/>
        </w:rPr>
        <w:t>1</w:t>
      </w:r>
      <w:r w:rsidR="00EC4B1D">
        <w:rPr>
          <w:rFonts w:ascii="ＭＳ 明朝" w:hAnsi="ＭＳ 明朝" w:hint="eastAsia"/>
        </w:rPr>
        <w:t>6</w:t>
      </w:r>
      <w:r w:rsidR="00AA70B7" w:rsidRPr="00BB277F">
        <w:rPr>
          <w:rFonts w:ascii="ＭＳ 明朝" w:hAnsi="ＭＳ 明朝" w:hint="eastAsia"/>
        </w:rPr>
        <w:t>）</w:t>
      </w:r>
      <w:r w:rsidR="00EE7008">
        <w:rPr>
          <w:rFonts w:ascii="ＭＳ 明朝" w:hAnsi="ＭＳ 明朝" w:hint="eastAsia"/>
        </w:rPr>
        <w:t>。</w:t>
      </w:r>
    </w:p>
    <w:p w:rsidR="00054060" w:rsidRDefault="00B70FB5" w:rsidP="00AA1358">
      <w:pPr>
        <w:pStyle w:val="a3"/>
        <w:ind w:left="358" w:hangingChars="150" w:hanging="358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586105</wp:posOffset>
            </wp:positionV>
            <wp:extent cx="5759450" cy="2390775"/>
            <wp:effectExtent l="0" t="0" r="0" b="0"/>
            <wp:wrapTopAndBottom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054060">
        <w:rPr>
          <w:rFonts w:ascii="ＭＳ 明朝" w:hAnsi="ＭＳ 明朝" w:hint="eastAsia"/>
        </w:rPr>
        <w:t xml:space="preserve">　　 なお、集落協定における１協定当たりの平均参加者数は、</w:t>
      </w:r>
      <w:r w:rsidR="00667D18">
        <w:rPr>
          <w:rFonts w:ascii="ＭＳ 明朝" w:hAnsi="ＭＳ 明朝" w:hint="eastAsia"/>
        </w:rPr>
        <w:t>22.</w:t>
      </w:r>
      <w:r>
        <w:rPr>
          <w:rFonts w:ascii="ＭＳ 明朝" w:hAnsi="ＭＳ 明朝"/>
        </w:rPr>
        <w:t>6</w:t>
      </w:r>
      <w:bookmarkStart w:id="0" w:name="_GoBack"/>
      <w:bookmarkEnd w:id="0"/>
      <w:r w:rsidR="00054060">
        <w:rPr>
          <w:rFonts w:ascii="ＭＳ 明朝" w:hAnsi="ＭＳ 明朝" w:hint="eastAsia"/>
        </w:rPr>
        <w:t>人となっている。</w:t>
      </w:r>
    </w:p>
    <w:p w:rsidR="00054060" w:rsidRPr="00394DC7" w:rsidRDefault="00054060" w:rsidP="00394DC7">
      <w:pPr>
        <w:pStyle w:val="a3"/>
        <w:ind w:left="373" w:hangingChars="150" w:hanging="373"/>
        <w:rPr>
          <w:rFonts w:ascii="ＭＳ 明朝" w:hAnsi="ＭＳ 明朝"/>
        </w:rPr>
      </w:pPr>
    </w:p>
    <w:p w:rsidR="0011260E" w:rsidRPr="00AA70B7" w:rsidRDefault="00BA059B" w:rsidP="00AA70B7">
      <w:pPr>
        <w:ind w:left="239" w:hangingChars="100" w:hanging="239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sectPr w:rsidR="0011260E" w:rsidRPr="00AA70B7" w:rsidSect="003C3A62">
      <w:footerReference w:type="default" r:id="rId10"/>
      <w:pgSz w:w="11906" w:h="16838" w:code="9"/>
      <w:pgMar w:top="1701" w:right="1418" w:bottom="1701" w:left="1418" w:header="851" w:footer="992" w:gutter="0"/>
      <w:pgNumType w:fmt="numberInDash" w:start="9"/>
      <w:cols w:space="425"/>
      <w:docGrid w:type="linesAndChars" w:linePitch="3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FD" w:rsidRPr="00921D83" w:rsidRDefault="00A126FD" w:rsidP="00AA70B7">
      <w:pPr>
        <w:rPr>
          <w:rFonts w:asciiTheme="minorHAnsi" w:eastAsiaTheme="minorEastAsia"/>
          <w:sz w:val="21"/>
        </w:rPr>
      </w:pPr>
      <w:r>
        <w:separator/>
      </w:r>
    </w:p>
  </w:endnote>
  <w:endnote w:type="continuationSeparator" w:id="0">
    <w:p w:rsidR="00A126FD" w:rsidRPr="00921D83" w:rsidRDefault="00A126FD" w:rsidP="00AA70B7">
      <w:pPr>
        <w:rPr>
          <w:rFonts w:asciiTheme="minorHAnsi" w:eastAsiaTheme="minorEastAsia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16" w:rsidRDefault="00586F16">
    <w:pPr>
      <w:pStyle w:val="a8"/>
      <w:jc w:val="center"/>
    </w:pPr>
  </w:p>
  <w:p w:rsidR="00586F16" w:rsidRDefault="00586F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FD" w:rsidRPr="00921D83" w:rsidRDefault="00A126FD" w:rsidP="00AA70B7">
      <w:pPr>
        <w:rPr>
          <w:rFonts w:asciiTheme="minorHAnsi" w:eastAsiaTheme="minorEastAsia"/>
          <w:sz w:val="21"/>
        </w:rPr>
      </w:pPr>
      <w:r>
        <w:separator/>
      </w:r>
    </w:p>
  </w:footnote>
  <w:footnote w:type="continuationSeparator" w:id="0">
    <w:p w:rsidR="00A126FD" w:rsidRPr="00921D83" w:rsidRDefault="00A126FD" w:rsidP="00AA70B7">
      <w:pPr>
        <w:rPr>
          <w:rFonts w:asciiTheme="minorHAnsi" w:eastAsiaTheme="minorEastAsia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11"/>
    <w:multiLevelType w:val="hybridMultilevel"/>
    <w:tmpl w:val="9996A0F0"/>
    <w:lvl w:ilvl="0" w:tplc="E98E8DBA">
      <w:start w:val="1"/>
      <w:numFmt w:val="decimalEnclosedCircle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27D4B4E"/>
    <w:multiLevelType w:val="hybridMultilevel"/>
    <w:tmpl w:val="0C78D37C"/>
    <w:lvl w:ilvl="0" w:tplc="06589C56">
      <w:start w:val="1"/>
      <w:numFmt w:val="decimalEnclosedCircle"/>
      <w:lvlText w:val="%1"/>
      <w:lvlJc w:val="left"/>
      <w:pPr>
        <w:ind w:left="60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326E5B7A"/>
    <w:multiLevelType w:val="hybridMultilevel"/>
    <w:tmpl w:val="0E30C76C"/>
    <w:lvl w:ilvl="0" w:tplc="881E753C">
      <w:start w:val="1"/>
      <w:numFmt w:val="decimalEnclosedCircle"/>
      <w:lvlText w:val="%1"/>
      <w:lvlJc w:val="left"/>
      <w:pPr>
        <w:ind w:left="60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3A336532"/>
    <w:multiLevelType w:val="hybridMultilevel"/>
    <w:tmpl w:val="0D721C66"/>
    <w:lvl w:ilvl="0" w:tplc="AE14C090">
      <w:start w:val="1"/>
      <w:numFmt w:val="decimalEnclosedCircle"/>
      <w:lvlText w:val="%1"/>
      <w:lvlJc w:val="left"/>
      <w:pPr>
        <w:ind w:left="60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20"/>
    <w:rsid w:val="000354FC"/>
    <w:rsid w:val="00054060"/>
    <w:rsid w:val="00077745"/>
    <w:rsid w:val="00095AAC"/>
    <w:rsid w:val="0011260E"/>
    <w:rsid w:val="0011649B"/>
    <w:rsid w:val="001267E0"/>
    <w:rsid w:val="00186519"/>
    <w:rsid w:val="001A244E"/>
    <w:rsid w:val="0025755C"/>
    <w:rsid w:val="002A35CB"/>
    <w:rsid w:val="002A4509"/>
    <w:rsid w:val="002B717A"/>
    <w:rsid w:val="002E7E15"/>
    <w:rsid w:val="002F248B"/>
    <w:rsid w:val="00311640"/>
    <w:rsid w:val="00331212"/>
    <w:rsid w:val="00331ED2"/>
    <w:rsid w:val="00356B20"/>
    <w:rsid w:val="003700E7"/>
    <w:rsid w:val="00394DC7"/>
    <w:rsid w:val="003C3A62"/>
    <w:rsid w:val="003C78B1"/>
    <w:rsid w:val="003D5087"/>
    <w:rsid w:val="004158BE"/>
    <w:rsid w:val="00440D37"/>
    <w:rsid w:val="00475647"/>
    <w:rsid w:val="004759B9"/>
    <w:rsid w:val="004A4246"/>
    <w:rsid w:val="00586F16"/>
    <w:rsid w:val="005944EE"/>
    <w:rsid w:val="005B6652"/>
    <w:rsid w:val="005D58B5"/>
    <w:rsid w:val="00620362"/>
    <w:rsid w:val="00652C14"/>
    <w:rsid w:val="00655220"/>
    <w:rsid w:val="00667D18"/>
    <w:rsid w:val="006B2083"/>
    <w:rsid w:val="006C485F"/>
    <w:rsid w:val="006C6EC1"/>
    <w:rsid w:val="006F2B30"/>
    <w:rsid w:val="006F634F"/>
    <w:rsid w:val="00720466"/>
    <w:rsid w:val="00720DAF"/>
    <w:rsid w:val="0074112B"/>
    <w:rsid w:val="00772872"/>
    <w:rsid w:val="007E3772"/>
    <w:rsid w:val="007F0C5E"/>
    <w:rsid w:val="008A4AC7"/>
    <w:rsid w:val="008C45E1"/>
    <w:rsid w:val="008D6EC4"/>
    <w:rsid w:val="008F3CA2"/>
    <w:rsid w:val="008F4055"/>
    <w:rsid w:val="009102CC"/>
    <w:rsid w:val="00975E17"/>
    <w:rsid w:val="009E647C"/>
    <w:rsid w:val="009F3C0C"/>
    <w:rsid w:val="00A1132D"/>
    <w:rsid w:val="00A126FD"/>
    <w:rsid w:val="00A76EC2"/>
    <w:rsid w:val="00AA1358"/>
    <w:rsid w:val="00AA70B7"/>
    <w:rsid w:val="00AB1182"/>
    <w:rsid w:val="00AE3E4E"/>
    <w:rsid w:val="00B17D5F"/>
    <w:rsid w:val="00B70FB5"/>
    <w:rsid w:val="00BA059B"/>
    <w:rsid w:val="00C93A5F"/>
    <w:rsid w:val="00CD20ED"/>
    <w:rsid w:val="00D13C41"/>
    <w:rsid w:val="00D77179"/>
    <w:rsid w:val="00D97A28"/>
    <w:rsid w:val="00DB75CF"/>
    <w:rsid w:val="00DE164F"/>
    <w:rsid w:val="00E76353"/>
    <w:rsid w:val="00E92387"/>
    <w:rsid w:val="00E92A03"/>
    <w:rsid w:val="00EC4B1D"/>
    <w:rsid w:val="00EE05B6"/>
    <w:rsid w:val="00EE7008"/>
    <w:rsid w:val="00FB397F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F7512"/>
  <w15:docId w15:val="{0A41D6B2-ACCF-4D79-83C4-EEE8F0C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2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B20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0B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AA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0B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157.196\share01\06%20&#20107;&#26989;&#12501;&#12457;&#12523;&#12480;\160_&#20013;&#23665;&#38291;&#30452;&#25173;&#20132;&#20184;&#37329;\R4&#20013;&#23665;&#38291;&#30452;&#25173;\20_DS\08_&#30476;&#12398;&#20844;&#34920;\01_&#36039;&#26009;&#20316;&#25104;\&#12464;&#12521;&#12501;&#12487;&#12540;&#12479;&#31561;\R4&#12464;&#12521;&#12501;&#19968;&#243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14</a:t>
            </a:r>
            <a:r>
              <a:rPr lang="ja-JP" altLang="en-US"/>
              <a:t>．交付面積別集落協定数</a:t>
            </a:r>
          </a:p>
        </c:rich>
      </c:tx>
      <c:layout>
        <c:manualLayout>
          <c:xMode val="edge"/>
          <c:yMode val="edge"/>
          <c:x val="0.10194225721784775"/>
          <c:y val="0.9152731326644369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02066610605713"/>
          <c:y val="7.0234113712374577E-2"/>
          <c:w val="0.86569716085337156"/>
          <c:h val="0.75585284280936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328975234759122E-3"/>
                  <c:y val="1.1670046260939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00-4808-ABA5-4DBEEB36BAC1}"/>
                </c:ext>
              </c:extLst>
            </c:dLbl>
            <c:dLbl>
              <c:idx val="1"/>
              <c:layout>
                <c:manualLayout>
                  <c:x val="1.5171025015494125E-3"/>
                  <c:y val="1.73288037991906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00-4808-ABA5-4DBEEB36BAC1}"/>
                </c:ext>
              </c:extLst>
            </c:dLbl>
            <c:dLbl>
              <c:idx val="2"/>
              <c:layout>
                <c:manualLayout>
                  <c:x val="3.3373886665562522E-3"/>
                  <c:y val="1.55363021093935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E00-4808-ABA5-4DBEEB36BAC1}"/>
                </c:ext>
              </c:extLst>
            </c:dLbl>
            <c:dLbl>
              <c:idx val="3"/>
              <c:layout>
                <c:manualLayout>
                  <c:x val="1.9215936446297524E-3"/>
                  <c:y val="1.7181681721222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E00-4808-ABA5-4DBEEB36BAC1}"/>
                </c:ext>
              </c:extLst>
            </c:dLbl>
            <c:dLbl>
              <c:idx val="4"/>
              <c:layout>
                <c:manualLayout>
                  <c:x val="3.0677233307001674E-3"/>
                  <c:y val="2.24527954072630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E00-4808-ABA5-4DBEEB36BAC1}"/>
                </c:ext>
              </c:extLst>
            </c:dLbl>
            <c:dLbl>
              <c:idx val="5"/>
              <c:layout>
                <c:manualLayout>
                  <c:x val="2.1911338752558843E-3"/>
                  <c:y val="-1.39572854396544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E00-4808-ABA5-4DBEEB36BAC1}"/>
                </c:ext>
              </c:extLst>
            </c:dLbl>
            <c:dLbl>
              <c:idx val="6"/>
              <c:layout>
                <c:manualLayout>
                  <c:x val="0"/>
                  <c:y val="2.2296544035674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E00-4808-ABA5-4DBEEB36BAC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図14!$B$3:$B$11</c:f>
              <c:strCache>
                <c:ptCount val="9"/>
                <c:pt idx="0">
                  <c:v>5ha未満</c:v>
                </c:pt>
                <c:pt idx="1">
                  <c:v>5～10ha</c:v>
                </c:pt>
                <c:pt idx="2">
                  <c:v>10～15ha</c:v>
                </c:pt>
                <c:pt idx="3">
                  <c:v>15～20ha</c:v>
                </c:pt>
                <c:pt idx="4">
                  <c:v>20～30ha</c:v>
                </c:pt>
                <c:pt idx="5">
                  <c:v>30～50ha</c:v>
                </c:pt>
                <c:pt idx="6">
                  <c:v>50～100ha</c:v>
                </c:pt>
                <c:pt idx="7">
                  <c:v>100～400ha</c:v>
                </c:pt>
                <c:pt idx="8">
                  <c:v>400ha以上</c:v>
                </c:pt>
              </c:strCache>
            </c:strRef>
          </c:cat>
          <c:val>
            <c:numRef>
              <c:f>図14!$G$3:$G$11</c:f>
              <c:numCache>
                <c:formatCode>General</c:formatCode>
                <c:ptCount val="9"/>
                <c:pt idx="0">
                  <c:v>417</c:v>
                </c:pt>
                <c:pt idx="1">
                  <c:v>305</c:v>
                </c:pt>
                <c:pt idx="2">
                  <c:v>203</c:v>
                </c:pt>
                <c:pt idx="3">
                  <c:v>111</c:v>
                </c:pt>
                <c:pt idx="4">
                  <c:v>106</c:v>
                </c:pt>
                <c:pt idx="5">
                  <c:v>76</c:v>
                </c:pt>
                <c:pt idx="6">
                  <c:v>63</c:v>
                </c:pt>
                <c:pt idx="7">
                  <c:v>23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E00-4808-ABA5-4DBEEB36B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70656"/>
        <c:axId val="101272192"/>
      </c:barChart>
      <c:catAx>
        <c:axId val="1012706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27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272192"/>
        <c:scaling>
          <c:orientation val="minMax"/>
          <c:max val="5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協定数</a:t>
                </a:r>
              </a:p>
            </c:rich>
          </c:tx>
          <c:layout>
            <c:manualLayout>
              <c:xMode val="edge"/>
              <c:yMode val="edge"/>
              <c:x val="1.9417475728155338E-2"/>
              <c:y val="0.4615384615384615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270656"/>
        <c:crosses val="autoZero"/>
        <c:crossBetween val="between"/>
        <c:majorUnit val="10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15</a:t>
            </a:r>
            <a:r>
              <a:rPr lang="ja-JP" altLang="en-US"/>
              <a:t>．交付金額別集落協定数</a:t>
            </a:r>
          </a:p>
        </c:rich>
      </c:tx>
      <c:layout>
        <c:manualLayout>
          <c:xMode val="edge"/>
          <c:yMode val="edge"/>
          <c:x val="9.6538240661570462E-2"/>
          <c:y val="0.9136819525466293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57817225845147"/>
          <c:y val="5.7828934173925921E-2"/>
          <c:w val="0.85944494180841535"/>
          <c:h val="0.768718801996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000685513595237E-3"/>
                  <c:y val="2.06625334623869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6F7-4201-9303-105BFFA8ABD9}"/>
                </c:ext>
              </c:extLst>
            </c:dLbl>
            <c:dLbl>
              <c:idx val="1"/>
              <c:layout>
                <c:manualLayout>
                  <c:x val="-2.1369148818828974E-4"/>
                  <c:y val="1.58135971501415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6F7-4201-9303-105BFFA8ABD9}"/>
                </c:ext>
              </c:extLst>
            </c:dLbl>
            <c:dLbl>
              <c:idx val="2"/>
              <c:layout>
                <c:manualLayout>
                  <c:x val="-4.0943003770324775E-5"/>
                  <c:y val="1.63612106626206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6F7-4201-9303-105BFFA8ABD9}"/>
                </c:ext>
              </c:extLst>
            </c:dLbl>
            <c:dLbl>
              <c:idx val="3"/>
              <c:layout>
                <c:manualLayout>
                  <c:x val="1.3210641692084292E-3"/>
                  <c:y val="1.6723243340664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6F7-4201-9303-105BFFA8ABD9}"/>
                </c:ext>
              </c:extLst>
            </c:dLbl>
            <c:dLbl>
              <c:idx val="4"/>
              <c:layout>
                <c:manualLayout>
                  <c:x val="2.0883480919347552E-3"/>
                  <c:y val="1.34174732627716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6F7-4201-9303-105BFFA8ABD9}"/>
                </c:ext>
              </c:extLst>
            </c:dLbl>
            <c:dLbl>
              <c:idx val="5"/>
              <c:layout>
                <c:manualLayout>
                  <c:x val="6.2274607014327333E-4"/>
                  <c:y val="2.76605143043030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6F7-4201-9303-105BFFA8ABD9}"/>
                </c:ext>
              </c:extLst>
            </c:dLbl>
            <c:dLbl>
              <c:idx val="6"/>
              <c:layout>
                <c:manualLayout>
                  <c:x val="-2.3852116875372688E-3"/>
                  <c:y val="1.7718715393133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6F7-4201-9303-105BFFA8ABD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図15!$B$3:$B$9</c:f>
              <c:strCache>
                <c:ptCount val="7"/>
                <c:pt idx="0">
                  <c:v>50万円未満</c:v>
                </c:pt>
                <c:pt idx="1">
                  <c:v>50～100万円</c:v>
                </c:pt>
                <c:pt idx="2">
                  <c:v>100～200万円</c:v>
                </c:pt>
                <c:pt idx="3">
                  <c:v>200～300万円</c:v>
                </c:pt>
                <c:pt idx="4">
                  <c:v>300～500万円</c:v>
                </c:pt>
                <c:pt idx="5">
                  <c:v>500～1000万円</c:v>
                </c:pt>
                <c:pt idx="6">
                  <c:v>1000万円以上</c:v>
                </c:pt>
              </c:strCache>
            </c:strRef>
          </c:cat>
          <c:val>
            <c:numRef>
              <c:f>図15!$G$3:$G$9</c:f>
              <c:numCache>
                <c:formatCode>General</c:formatCode>
                <c:ptCount val="7"/>
                <c:pt idx="0">
                  <c:v>371</c:v>
                </c:pt>
                <c:pt idx="1">
                  <c:v>319</c:v>
                </c:pt>
                <c:pt idx="2">
                  <c:v>294</c:v>
                </c:pt>
                <c:pt idx="3">
                  <c:v>147</c:v>
                </c:pt>
                <c:pt idx="4">
                  <c:v>94</c:v>
                </c:pt>
                <c:pt idx="5">
                  <c:v>63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6F7-4201-9303-105BFFA8A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23104"/>
        <c:axId val="101037184"/>
      </c:barChart>
      <c:catAx>
        <c:axId val="1010231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03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37184"/>
        <c:scaling>
          <c:orientation val="minMax"/>
          <c:max val="4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協定数</a:t>
                </a:r>
              </a:p>
            </c:rich>
          </c:tx>
          <c:layout>
            <c:manualLayout>
              <c:xMode val="edge"/>
              <c:yMode val="edge"/>
              <c:x val="2.2165162904069734E-2"/>
              <c:y val="0.37396883529093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023104"/>
        <c:crosses val="autoZero"/>
        <c:crossBetween val="between"/>
        <c:majorUnit val="10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図</a:t>
            </a:r>
            <a:r>
              <a:rPr lang="en-US" altLang="ja-JP"/>
              <a:t>16</a:t>
            </a:r>
            <a:r>
              <a:rPr lang="ja-JP" altLang="en-US"/>
              <a:t>．協定参加者数別集落協定数</a:t>
            </a:r>
          </a:p>
        </c:rich>
      </c:tx>
      <c:layout>
        <c:manualLayout>
          <c:xMode val="edge"/>
          <c:yMode val="edge"/>
          <c:x val="0.12794579073049336"/>
          <c:y val="0.915858159595710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873430249144118"/>
          <c:y val="4.6719563581029029E-2"/>
          <c:w val="0.85944494180841535"/>
          <c:h val="0.772046589018302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000451799537846E-3"/>
                  <c:y val="1.84534784407608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153-4B36-B63C-19B49CC716F9}"/>
                </c:ext>
              </c:extLst>
            </c:dLbl>
            <c:dLbl>
              <c:idx val="1"/>
              <c:layout>
                <c:manualLayout>
                  <c:x val="1.5768188072459103E-3"/>
                  <c:y val="1.35281946313612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153-4B36-B63C-19B49CC716F9}"/>
                </c:ext>
              </c:extLst>
            </c:dLbl>
            <c:dLbl>
              <c:idx val="2"/>
              <c:layout>
                <c:manualLayout>
                  <c:x val="2.3442905419161922E-3"/>
                  <c:y val="1.89061719217923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153-4B36-B63C-19B49CC716F9}"/>
                </c:ext>
              </c:extLst>
            </c:dLbl>
            <c:dLbl>
              <c:idx val="3"/>
              <c:layout>
                <c:manualLayout>
                  <c:x val="1.3210692133966259E-3"/>
                  <c:y val="-1.5120202997881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153-4B36-B63C-19B49CC716F9}"/>
                </c:ext>
              </c:extLst>
            </c:dLbl>
            <c:dLbl>
              <c:idx val="4"/>
              <c:layout>
                <c:manualLayout>
                  <c:x val="1.645784630907247E-3"/>
                  <c:y val="9.21549396349834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153-4B36-B63C-19B49CC716F9}"/>
                </c:ext>
              </c:extLst>
            </c:dLbl>
            <c:dLbl>
              <c:idx val="5"/>
              <c:layout>
                <c:manualLayout>
                  <c:x val="2.4132563655774736E-3"/>
                  <c:y val="1.29691063314295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153-4B36-B63C-19B49CC716F9}"/>
                </c:ext>
              </c:extLst>
            </c:dLbl>
            <c:dLbl>
              <c:idx val="6"/>
              <c:layout>
                <c:manualLayout>
                  <c:x val="0"/>
                  <c:y val="1.328903654485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153-4B36-B63C-19B49CC716F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図16!$B$3:$B$9</c:f>
              <c:strCache>
                <c:ptCount val="7"/>
                <c:pt idx="0">
                  <c:v>10人未満</c:v>
                </c:pt>
                <c:pt idx="1">
                  <c:v>10～19人</c:v>
                </c:pt>
                <c:pt idx="2">
                  <c:v>20～29人</c:v>
                </c:pt>
                <c:pt idx="3">
                  <c:v>30～49人</c:v>
                </c:pt>
                <c:pt idx="4">
                  <c:v>50～99人</c:v>
                </c:pt>
                <c:pt idx="5">
                  <c:v>100～199人</c:v>
                </c:pt>
                <c:pt idx="6">
                  <c:v>200人以上</c:v>
                </c:pt>
              </c:strCache>
            </c:strRef>
          </c:cat>
          <c:val>
            <c:numRef>
              <c:f>図16!$G$3:$G$9</c:f>
              <c:numCache>
                <c:formatCode>General</c:formatCode>
                <c:ptCount val="7"/>
                <c:pt idx="0">
                  <c:v>385</c:v>
                </c:pt>
                <c:pt idx="1">
                  <c:v>437</c:v>
                </c:pt>
                <c:pt idx="2">
                  <c:v>240</c:v>
                </c:pt>
                <c:pt idx="3">
                  <c:v>156</c:v>
                </c:pt>
                <c:pt idx="4">
                  <c:v>76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153-4B36-B63C-19B49CC71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23968"/>
        <c:axId val="101125504"/>
      </c:barChart>
      <c:catAx>
        <c:axId val="1011239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125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125504"/>
        <c:scaling>
          <c:orientation val="minMax"/>
          <c:max val="5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協定数</a:t>
                </a:r>
              </a:p>
            </c:rich>
          </c:tx>
          <c:layout>
            <c:manualLayout>
              <c:xMode val="edge"/>
              <c:yMode val="edge"/>
              <c:x val="2.8648082674817704E-2"/>
              <c:y val="0.4559067325886589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01123968"/>
        <c:crosses val="autoZero"/>
        <c:crossBetween val="between"/>
        <c:majorUnit val="100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1750351</cp:lastModifiedBy>
  <cp:revision>38</cp:revision>
  <cp:lastPrinted>2019-06-19T04:46:00Z</cp:lastPrinted>
  <dcterms:created xsi:type="dcterms:W3CDTF">2017-06-21T01:42:00Z</dcterms:created>
  <dcterms:modified xsi:type="dcterms:W3CDTF">2024-08-29T05:09:00Z</dcterms:modified>
</cp:coreProperties>
</file>