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C1A8" w14:textId="77777777" w:rsidR="00B637D9" w:rsidRDefault="00D57819" w:rsidP="0002075A">
      <w:pPr>
        <w:jc w:val="center"/>
        <w:rPr>
          <w:rFonts w:hint="eastAsia"/>
        </w:rPr>
      </w:pPr>
      <w:r>
        <w:rPr>
          <w:rFonts w:hint="eastAsia"/>
        </w:rPr>
        <w:t>緑区大高町字大根山の</w:t>
      </w:r>
      <w:r w:rsidR="00B637D9" w:rsidRPr="00B637D9">
        <w:rPr>
          <w:rFonts w:hint="eastAsia"/>
        </w:rPr>
        <w:t>汚染井戸の周辺調査結果について</w:t>
      </w:r>
    </w:p>
    <w:p w14:paraId="6FE3237E" w14:textId="77777777" w:rsidR="0002075A" w:rsidRPr="00B637D9" w:rsidRDefault="0002075A" w:rsidP="0002075A">
      <w:pPr>
        <w:jc w:val="center"/>
        <w:rPr>
          <w:rFonts w:hint="eastAsia"/>
        </w:rPr>
      </w:pPr>
    </w:p>
    <w:p w14:paraId="77D59454" w14:textId="77777777" w:rsidR="00B637D9" w:rsidRDefault="00822FF0" w:rsidP="00B637D9">
      <w:pPr>
        <w:rPr>
          <w:rFonts w:hint="eastAsia"/>
        </w:rPr>
      </w:pPr>
      <w:r>
        <w:rPr>
          <w:rFonts w:hint="eastAsia"/>
        </w:rPr>
        <w:t xml:space="preserve">　</w:t>
      </w:r>
      <w:r w:rsidR="00D57819">
        <w:rPr>
          <w:rFonts w:hint="eastAsia"/>
        </w:rPr>
        <w:t>緑区大高町字大根山の井戸水において総水銀</w:t>
      </w:r>
      <w:r w:rsidR="001C1330">
        <w:rPr>
          <w:rFonts w:hint="eastAsia"/>
        </w:rPr>
        <w:t>等</w:t>
      </w:r>
      <w:r w:rsidR="006825A5">
        <w:rPr>
          <w:rFonts w:hint="eastAsia"/>
        </w:rPr>
        <w:t>が環境基準</w:t>
      </w:r>
      <w:r w:rsidR="00B637D9">
        <w:rPr>
          <w:rFonts w:hint="eastAsia"/>
        </w:rPr>
        <w:t>を超え</w:t>
      </w:r>
      <w:r w:rsidR="006825A5">
        <w:rPr>
          <w:rFonts w:hint="eastAsia"/>
        </w:rPr>
        <w:t>た</w:t>
      </w:r>
      <w:r>
        <w:rPr>
          <w:rFonts w:hint="eastAsia"/>
        </w:rPr>
        <w:t>（平成</w:t>
      </w:r>
      <w:r w:rsidR="00D57819">
        <w:rPr>
          <w:rFonts w:hint="eastAsia"/>
        </w:rPr>
        <w:t>18</w:t>
      </w:r>
      <w:r>
        <w:rPr>
          <w:rFonts w:hint="eastAsia"/>
        </w:rPr>
        <w:t>年</w:t>
      </w:r>
      <w:r w:rsidR="00D57819">
        <w:rPr>
          <w:rFonts w:hint="eastAsia"/>
        </w:rPr>
        <w:t>6</w:t>
      </w:r>
      <w:r>
        <w:rPr>
          <w:rFonts w:hint="eastAsia"/>
        </w:rPr>
        <w:t>月</w:t>
      </w:r>
      <w:r w:rsidR="00D57819">
        <w:rPr>
          <w:rFonts w:hint="eastAsia"/>
        </w:rPr>
        <w:t>8</w:t>
      </w:r>
      <w:r w:rsidR="00B637D9">
        <w:rPr>
          <w:rFonts w:hint="eastAsia"/>
        </w:rPr>
        <w:t>日公表済み</w:t>
      </w:r>
      <w:r>
        <w:rPr>
          <w:rFonts w:hint="eastAsia"/>
        </w:rPr>
        <w:t>）</w:t>
      </w:r>
      <w:r w:rsidR="001C1330">
        <w:rPr>
          <w:rFonts w:hint="eastAsia"/>
        </w:rPr>
        <w:t>ことから</w:t>
      </w:r>
      <w:r w:rsidR="006825A5">
        <w:rPr>
          <w:rFonts w:hint="eastAsia"/>
        </w:rPr>
        <w:t>、</w:t>
      </w:r>
      <w:r w:rsidR="001C1330">
        <w:rPr>
          <w:rFonts w:hint="eastAsia"/>
        </w:rPr>
        <w:t>汚染原因の究明及び汚染範囲の確認のため、周辺の事業場の有害物質使用状況調査と</w:t>
      </w:r>
      <w:r w:rsidR="001C1330">
        <w:rPr>
          <w:rFonts w:hAnsi="ＭＳ 明朝" w:hint="eastAsia"/>
        </w:rPr>
        <w:t>周辺井戸の水質調査を行い、</w:t>
      </w:r>
      <w:r w:rsidR="001C1330">
        <w:rPr>
          <w:rFonts w:hint="eastAsia"/>
        </w:rPr>
        <w:t>その結果を下記のとおりとりまとめましたのでお知らせします。</w:t>
      </w:r>
    </w:p>
    <w:p w14:paraId="57A84896" w14:textId="77777777" w:rsidR="003B6F28" w:rsidRDefault="00BD3B52" w:rsidP="00A41F4D">
      <w:pPr>
        <w:spacing w:beforeLines="100" w:before="369" w:afterLines="100" w:after="369"/>
        <w:jc w:val="center"/>
        <w:rPr>
          <w:rFonts w:hint="eastAsia"/>
        </w:rPr>
      </w:pPr>
      <w:r>
        <w:rPr>
          <w:rFonts w:hint="eastAsia"/>
        </w:rPr>
        <w:t>記</w:t>
      </w:r>
    </w:p>
    <w:p w14:paraId="6DF575E3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１　</w:t>
      </w:r>
      <w:r w:rsidR="003B6F28">
        <w:rPr>
          <w:rFonts w:hint="eastAsia"/>
        </w:rPr>
        <w:t>調査日</w:t>
      </w:r>
    </w:p>
    <w:p w14:paraId="7CB865AB" w14:textId="77777777" w:rsidR="003B6F28" w:rsidRDefault="001C1330" w:rsidP="001C1330">
      <w:pPr>
        <w:rPr>
          <w:rFonts w:hint="eastAsia"/>
        </w:rPr>
      </w:pPr>
      <w:r>
        <w:rPr>
          <w:rFonts w:hint="eastAsia"/>
        </w:rPr>
        <w:t xml:space="preserve">　</w:t>
      </w:r>
      <w:r w:rsidR="00DB507E">
        <w:rPr>
          <w:rFonts w:hint="eastAsia"/>
        </w:rPr>
        <w:t xml:space="preserve">　</w:t>
      </w:r>
      <w:r w:rsidR="003B6F28">
        <w:rPr>
          <w:rFonts w:hint="eastAsia"/>
        </w:rPr>
        <w:t>平成</w:t>
      </w:r>
      <w:r w:rsidR="00DB507E">
        <w:rPr>
          <w:rFonts w:hint="eastAsia"/>
        </w:rPr>
        <w:t>１８</w:t>
      </w:r>
      <w:r w:rsidR="003B6F28">
        <w:rPr>
          <w:rFonts w:hint="eastAsia"/>
        </w:rPr>
        <w:t>年</w:t>
      </w:r>
      <w:r w:rsidR="00DB507E">
        <w:rPr>
          <w:rFonts w:hint="eastAsia"/>
        </w:rPr>
        <w:t>６</w:t>
      </w:r>
      <w:r w:rsidR="003B6F28">
        <w:rPr>
          <w:rFonts w:hint="eastAsia"/>
        </w:rPr>
        <w:t>月</w:t>
      </w:r>
      <w:r w:rsidR="00DB507E">
        <w:rPr>
          <w:rFonts w:hint="eastAsia"/>
        </w:rPr>
        <w:t>１３</w:t>
      </w:r>
      <w:r w:rsidR="003B6F28">
        <w:rPr>
          <w:rFonts w:hint="eastAsia"/>
        </w:rPr>
        <w:t>日</w:t>
      </w:r>
    </w:p>
    <w:p w14:paraId="49215A04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２　</w:t>
      </w:r>
      <w:r w:rsidR="003B6F28">
        <w:rPr>
          <w:rFonts w:hint="eastAsia"/>
        </w:rPr>
        <w:t>測定項目</w:t>
      </w:r>
    </w:p>
    <w:p w14:paraId="1F871FE6" w14:textId="77777777" w:rsidR="001C1330" w:rsidRDefault="001C1330" w:rsidP="001C1330">
      <w:pPr>
        <w:rPr>
          <w:rFonts w:hint="eastAsia"/>
        </w:rPr>
      </w:pPr>
      <w:r>
        <w:rPr>
          <w:rFonts w:hint="eastAsia"/>
        </w:rPr>
        <w:t xml:space="preserve">　</w:t>
      </w:r>
      <w:r w:rsidR="00DB507E">
        <w:rPr>
          <w:rFonts w:hint="eastAsia"/>
        </w:rPr>
        <w:t xml:space="preserve">　総水銀　</w:t>
      </w:r>
      <w:r>
        <w:rPr>
          <w:rFonts w:hint="eastAsia"/>
        </w:rPr>
        <w:t>四塩化炭素</w:t>
      </w:r>
    </w:p>
    <w:p w14:paraId="1DDF893B" w14:textId="77777777" w:rsidR="003B6F28" w:rsidRDefault="00DB507E" w:rsidP="001C1330">
      <w:pPr>
        <w:rPr>
          <w:rFonts w:hint="eastAsia"/>
        </w:rPr>
      </w:pPr>
      <w:r>
        <w:rPr>
          <w:rFonts w:hint="eastAsia"/>
        </w:rPr>
        <w:t xml:space="preserve">３　</w:t>
      </w:r>
      <w:r w:rsidR="003B6F28">
        <w:rPr>
          <w:rFonts w:hint="eastAsia"/>
        </w:rPr>
        <w:t>調査結果</w:t>
      </w:r>
    </w:p>
    <w:p w14:paraId="23A06BA3" w14:textId="77777777" w:rsidR="00E7711A" w:rsidRDefault="00822FF0" w:rsidP="001C1330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当該井戸及びその</w:t>
      </w:r>
      <w:r w:rsidR="001C1330">
        <w:rPr>
          <w:rFonts w:hint="eastAsia"/>
        </w:rPr>
        <w:t>周辺井戸８</w:t>
      </w:r>
      <w:r w:rsidR="00BD3B52">
        <w:rPr>
          <w:rFonts w:hint="eastAsia"/>
        </w:rPr>
        <w:t>本について水質調査行った結果</w:t>
      </w:r>
      <w:r w:rsidR="00E7711A">
        <w:rPr>
          <w:rFonts w:hint="eastAsia"/>
        </w:rPr>
        <w:t>、</w:t>
      </w:r>
      <w:r w:rsidR="001C1330">
        <w:rPr>
          <w:rFonts w:hint="eastAsia"/>
        </w:rPr>
        <w:t>当該井戸と周辺井戸２</w:t>
      </w:r>
      <w:r w:rsidR="005519BF">
        <w:rPr>
          <w:rFonts w:hint="eastAsia"/>
        </w:rPr>
        <w:t>本で</w:t>
      </w:r>
      <w:r w:rsidR="001C1330">
        <w:rPr>
          <w:rFonts w:hint="eastAsia"/>
        </w:rPr>
        <w:t>総水銀等</w:t>
      </w:r>
      <w:r>
        <w:rPr>
          <w:rFonts w:hint="eastAsia"/>
        </w:rPr>
        <w:t>が環境基準を超えました</w:t>
      </w:r>
      <w:r w:rsidR="00E7711A">
        <w:rPr>
          <w:rFonts w:hint="eastAsia"/>
        </w:rPr>
        <w:t>。</w:t>
      </w:r>
    </w:p>
    <w:p w14:paraId="5C4DFF77" w14:textId="77777777" w:rsidR="00DB507E" w:rsidRDefault="002D512F" w:rsidP="00DB507E">
      <w:pPr>
        <w:spacing w:afterLines="100" w:after="369"/>
        <w:ind w:leftChars="100" w:left="235"/>
        <w:rPr>
          <w:rFonts w:hint="eastAsia"/>
        </w:rPr>
      </w:pPr>
      <w:r>
        <w:rPr>
          <w:rFonts w:hint="eastAsia"/>
        </w:rPr>
        <w:t xml:space="preserve">　また、</w:t>
      </w:r>
      <w:r w:rsidRPr="00223134">
        <w:rPr>
          <w:rFonts w:hint="eastAsia"/>
        </w:rPr>
        <w:t>当該井戸所有者及び周辺</w:t>
      </w:r>
      <w:r w:rsidR="003B6F28">
        <w:rPr>
          <w:rFonts w:hint="eastAsia"/>
        </w:rPr>
        <w:t>の事業場</w:t>
      </w:r>
      <w:r w:rsidRPr="00223134">
        <w:rPr>
          <w:rFonts w:hint="eastAsia"/>
        </w:rPr>
        <w:t>において、</w:t>
      </w:r>
      <w:r w:rsidR="001C1330">
        <w:rPr>
          <w:rFonts w:hint="eastAsia"/>
        </w:rPr>
        <w:t>総水銀</w:t>
      </w:r>
      <w:r w:rsidRPr="003E2A31">
        <w:rPr>
          <w:rFonts w:hint="eastAsia"/>
        </w:rPr>
        <w:t>等の過去も含めた使用状況について調査し</w:t>
      </w:r>
      <w:r>
        <w:rPr>
          <w:rFonts w:hint="eastAsia"/>
        </w:rPr>
        <w:t>ましたが、汚染原因の推定には</w:t>
      </w:r>
      <w:r w:rsidR="00822FF0">
        <w:rPr>
          <w:rFonts w:hint="eastAsia"/>
        </w:rPr>
        <w:t>至っておりません。</w:t>
      </w:r>
    </w:p>
    <w:p w14:paraId="374E5B5D" w14:textId="77777777" w:rsidR="00DB507E" w:rsidRDefault="00DB507E" w:rsidP="00DB507E">
      <w:pPr>
        <w:rPr>
          <w:rFonts w:hint="eastAsia"/>
        </w:rPr>
      </w:pPr>
      <w:r>
        <w:rPr>
          <w:rFonts w:hint="eastAsia"/>
        </w:rPr>
        <w:t>（その１）</w:t>
      </w:r>
    </w:p>
    <w:tbl>
      <w:tblPr>
        <w:tblStyle w:val="a7"/>
        <w:tblW w:w="9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1645"/>
        <w:gridCol w:w="705"/>
        <w:gridCol w:w="1128"/>
        <w:gridCol w:w="1128"/>
        <w:gridCol w:w="1128"/>
        <w:gridCol w:w="1128"/>
        <w:gridCol w:w="1128"/>
        <w:gridCol w:w="1175"/>
      </w:tblGrid>
      <w:tr w:rsidR="00621078" w14:paraId="00E79012" w14:textId="77777777">
        <w:tc>
          <w:tcPr>
            <w:tcW w:w="2820" w:type="dxa"/>
            <w:gridSpan w:val="3"/>
            <w:vAlign w:val="center"/>
          </w:tcPr>
          <w:p w14:paraId="5413BE2C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調査区分</w:t>
            </w:r>
          </w:p>
        </w:tc>
        <w:tc>
          <w:tcPr>
            <w:tcW w:w="2256" w:type="dxa"/>
            <w:gridSpan w:val="2"/>
          </w:tcPr>
          <w:p w14:paraId="14739174" w14:textId="77777777" w:rsidR="00621078" w:rsidRPr="00822FF0" w:rsidRDefault="00621078" w:rsidP="006210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当該井戸</w:t>
            </w:r>
          </w:p>
        </w:tc>
        <w:tc>
          <w:tcPr>
            <w:tcW w:w="3384" w:type="dxa"/>
            <w:gridSpan w:val="3"/>
          </w:tcPr>
          <w:p w14:paraId="309FBF19" w14:textId="77777777" w:rsidR="00621078" w:rsidRPr="00822FF0" w:rsidRDefault="00621078" w:rsidP="006210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周辺井戸</w:t>
            </w:r>
          </w:p>
        </w:tc>
        <w:tc>
          <w:tcPr>
            <w:tcW w:w="1175" w:type="dxa"/>
            <w:vMerge w:val="restart"/>
            <w:vAlign w:val="center"/>
          </w:tcPr>
          <w:p w14:paraId="7B72DF25" w14:textId="77777777" w:rsidR="00621078" w:rsidRPr="00822FF0" w:rsidRDefault="00621078" w:rsidP="00822F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環境基準</w:t>
            </w:r>
          </w:p>
        </w:tc>
      </w:tr>
      <w:tr w:rsidR="00621078" w14:paraId="1FE7D953" w14:textId="77777777">
        <w:tc>
          <w:tcPr>
            <w:tcW w:w="2820" w:type="dxa"/>
            <w:gridSpan w:val="3"/>
            <w:vAlign w:val="center"/>
          </w:tcPr>
          <w:p w14:paraId="4E8EBF4E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調査地点</w:t>
            </w:r>
          </w:p>
        </w:tc>
        <w:tc>
          <w:tcPr>
            <w:tcW w:w="2256" w:type="dxa"/>
            <w:gridSpan w:val="2"/>
          </w:tcPr>
          <w:p w14:paraId="554DF917" w14:textId="77777777" w:rsidR="00621078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当該井戸</w:t>
            </w:r>
          </w:p>
        </w:tc>
        <w:tc>
          <w:tcPr>
            <w:tcW w:w="1128" w:type="dxa"/>
          </w:tcPr>
          <w:p w14:paraId="2B59BFEC" w14:textId="77777777" w:rsidR="00621078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周辺①</w:t>
            </w:r>
          </w:p>
        </w:tc>
        <w:tc>
          <w:tcPr>
            <w:tcW w:w="1128" w:type="dxa"/>
          </w:tcPr>
          <w:p w14:paraId="2D248F09" w14:textId="77777777" w:rsidR="00621078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周辺②</w:t>
            </w:r>
          </w:p>
        </w:tc>
        <w:tc>
          <w:tcPr>
            <w:tcW w:w="1128" w:type="dxa"/>
          </w:tcPr>
          <w:p w14:paraId="6E901EFD" w14:textId="77777777" w:rsidR="00D81E31" w:rsidRPr="00822FF0" w:rsidRDefault="00D81E31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周辺③</w:t>
            </w:r>
          </w:p>
        </w:tc>
        <w:tc>
          <w:tcPr>
            <w:tcW w:w="1175" w:type="dxa"/>
            <w:vMerge/>
          </w:tcPr>
          <w:p w14:paraId="2A01BE22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:rsidRPr="00342C76" w14:paraId="31D45C1C" w14:textId="77777777">
        <w:tc>
          <w:tcPr>
            <w:tcW w:w="2820" w:type="dxa"/>
            <w:gridSpan w:val="3"/>
            <w:vAlign w:val="center"/>
          </w:tcPr>
          <w:p w14:paraId="1C88F6C2" w14:textId="77777777" w:rsidR="00621078" w:rsidRPr="00342C76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当該井戸からの距離</w:t>
            </w:r>
          </w:p>
        </w:tc>
        <w:tc>
          <w:tcPr>
            <w:tcW w:w="2256" w:type="dxa"/>
            <w:gridSpan w:val="2"/>
          </w:tcPr>
          <w:p w14:paraId="4D6F2D65" w14:textId="77777777" w:rsidR="00621078" w:rsidRPr="00342C76" w:rsidRDefault="00CD510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128" w:type="dxa"/>
            <w:noWrap/>
            <w:tcFitText/>
          </w:tcPr>
          <w:p w14:paraId="3D2D4905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w w:val="94"/>
                <w:kern w:val="0"/>
                <w:sz w:val="21"/>
                <w:szCs w:val="21"/>
              </w:rPr>
              <w:t>北東600</w:t>
            </w:r>
            <w:r w:rsidRPr="00342C76">
              <w:rPr>
                <w:rFonts w:hint="eastAsia"/>
                <w:spacing w:val="3"/>
                <w:w w:val="94"/>
                <w:kern w:val="0"/>
                <w:sz w:val="21"/>
                <w:szCs w:val="21"/>
              </w:rPr>
              <w:t>ｍ</w:t>
            </w:r>
          </w:p>
        </w:tc>
        <w:tc>
          <w:tcPr>
            <w:tcW w:w="1128" w:type="dxa"/>
            <w:noWrap/>
          </w:tcPr>
          <w:p w14:paraId="0D5709AE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kern w:val="0"/>
                <w:sz w:val="21"/>
                <w:szCs w:val="21"/>
              </w:rPr>
              <w:t>東150ｍ</w:t>
            </w:r>
          </w:p>
        </w:tc>
        <w:tc>
          <w:tcPr>
            <w:tcW w:w="1128" w:type="dxa"/>
            <w:noWrap/>
          </w:tcPr>
          <w:p w14:paraId="5F1B08EA" w14:textId="77777777" w:rsidR="00621078" w:rsidRPr="00342C76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東150ｍ</w:t>
            </w:r>
          </w:p>
        </w:tc>
        <w:tc>
          <w:tcPr>
            <w:tcW w:w="1175" w:type="dxa"/>
            <w:vMerge/>
          </w:tcPr>
          <w:p w14:paraId="2B31D565" w14:textId="77777777" w:rsidR="00621078" w:rsidRPr="00342C76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14:paraId="64A495FC" w14:textId="77777777">
        <w:tc>
          <w:tcPr>
            <w:tcW w:w="2820" w:type="dxa"/>
            <w:gridSpan w:val="3"/>
            <w:vAlign w:val="center"/>
          </w:tcPr>
          <w:p w14:paraId="3ADE5E89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2256" w:type="dxa"/>
            <w:gridSpan w:val="2"/>
          </w:tcPr>
          <w:p w14:paraId="7FDD88BB" w14:textId="77777777" w:rsidR="00621078" w:rsidRPr="00822FF0" w:rsidRDefault="00FC43D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70D35B67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</w:tcPr>
          <w:p w14:paraId="776666CA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</w:tcPr>
          <w:p w14:paraId="2E8254A3" w14:textId="77777777" w:rsidR="00621078" w:rsidRPr="00822FF0" w:rsidRDefault="00342C76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75" w:type="dxa"/>
            <w:vMerge/>
          </w:tcPr>
          <w:p w14:paraId="58F5B16D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621078" w14:paraId="49299FFF" w14:textId="77777777">
        <w:tc>
          <w:tcPr>
            <w:tcW w:w="2820" w:type="dxa"/>
            <w:gridSpan w:val="3"/>
            <w:vAlign w:val="center"/>
          </w:tcPr>
          <w:p w14:paraId="191ADA43" w14:textId="77777777" w:rsidR="00621078" w:rsidRPr="00822FF0" w:rsidRDefault="00621078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ストレーナーの位置</w:t>
            </w:r>
            <w:r w:rsidR="007E3A17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2256" w:type="dxa"/>
            <w:gridSpan w:val="2"/>
            <w:vAlign w:val="center"/>
          </w:tcPr>
          <w:p w14:paraId="3633FD87" w14:textId="77777777" w:rsidR="00621078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40～50</w:t>
            </w:r>
          </w:p>
        </w:tc>
        <w:tc>
          <w:tcPr>
            <w:tcW w:w="1128" w:type="dxa"/>
            <w:vAlign w:val="center"/>
          </w:tcPr>
          <w:p w14:paraId="0391FEEF" w14:textId="77777777" w:rsidR="00621078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28" w:type="dxa"/>
            <w:vAlign w:val="center"/>
          </w:tcPr>
          <w:p w14:paraId="12EDD6F7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75～</w:t>
            </w:r>
            <w:r>
              <w:rPr>
                <w:rFonts w:hint="eastAsia"/>
                <w:sz w:val="21"/>
                <w:szCs w:val="21"/>
              </w:rPr>
              <w:t>82</w:t>
            </w:r>
          </w:p>
          <w:p w14:paraId="495C87CA" w14:textId="77777777" w:rsidR="00621078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90～98</w:t>
            </w:r>
          </w:p>
        </w:tc>
        <w:tc>
          <w:tcPr>
            <w:tcW w:w="1128" w:type="dxa"/>
            <w:vAlign w:val="center"/>
          </w:tcPr>
          <w:p w14:paraId="7DD223D9" w14:textId="77777777" w:rsidR="00621078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75" w:type="dxa"/>
            <w:vMerge/>
          </w:tcPr>
          <w:p w14:paraId="01B64960" w14:textId="77777777" w:rsidR="00621078" w:rsidRPr="00822FF0" w:rsidRDefault="00621078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1C1330" w14:paraId="633BE8CC" w14:textId="77777777">
        <w:tc>
          <w:tcPr>
            <w:tcW w:w="2820" w:type="dxa"/>
            <w:gridSpan w:val="3"/>
            <w:vAlign w:val="center"/>
          </w:tcPr>
          <w:p w14:paraId="5CEBD55A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調査日</w:t>
            </w:r>
          </w:p>
        </w:tc>
        <w:tc>
          <w:tcPr>
            <w:tcW w:w="1128" w:type="dxa"/>
          </w:tcPr>
          <w:p w14:paraId="5E64B4C3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</w:t>
            </w:r>
          </w:p>
        </w:tc>
        <w:tc>
          <w:tcPr>
            <w:tcW w:w="1128" w:type="dxa"/>
          </w:tcPr>
          <w:p w14:paraId="5877793A" w14:textId="77777777" w:rsidR="001C1330" w:rsidRPr="00822FF0" w:rsidRDefault="001C1330" w:rsidP="00211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7A727E7C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156B41C7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4EC723F8" w14:textId="77777777" w:rsidR="001C1330" w:rsidRDefault="001C1330" w:rsidP="001C1330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75" w:type="dxa"/>
            <w:vMerge/>
          </w:tcPr>
          <w:p w14:paraId="48BBAF2B" w14:textId="77777777" w:rsidR="001C1330" w:rsidRPr="00822FF0" w:rsidRDefault="001C1330" w:rsidP="00822FF0">
            <w:pPr>
              <w:rPr>
                <w:rFonts w:hint="eastAsia"/>
                <w:sz w:val="21"/>
                <w:szCs w:val="21"/>
              </w:rPr>
            </w:pPr>
          </w:p>
        </w:tc>
      </w:tr>
      <w:tr w:rsidR="00F37F17" w:rsidRPr="00DB507E" w14:paraId="3CD7ED05" w14:textId="77777777">
        <w:trPr>
          <w:trHeight w:val="566"/>
        </w:trPr>
        <w:tc>
          <w:tcPr>
            <w:tcW w:w="470" w:type="dxa"/>
            <w:vMerge w:val="restart"/>
            <w:textDirection w:val="tbRlV"/>
            <w:vAlign w:val="center"/>
          </w:tcPr>
          <w:p w14:paraId="0C5ED4B2" w14:textId="77777777" w:rsidR="00F37F17" w:rsidRPr="00DB507E" w:rsidRDefault="00F37F17" w:rsidP="00822FF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126A6F" w14:textId="77777777" w:rsidR="00F37F17" w:rsidRPr="00DB507E" w:rsidRDefault="00F37F17" w:rsidP="00DB507E">
            <w:pPr>
              <w:jc w:val="center"/>
              <w:rPr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総水銀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9FFE3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672A7FF4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0.0093</w:t>
            </w:r>
          </w:p>
          <w:p w14:paraId="647BA155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F37F17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F37F17">
              <w:rPr>
                <w:rFonts w:hint="eastAsia"/>
                <w:sz w:val="21"/>
                <w:szCs w:val="21"/>
              </w:rPr>
              <w:t>倍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28" w:type="dxa"/>
            <w:vAlign w:val="center"/>
          </w:tcPr>
          <w:p w14:paraId="75E93715" w14:textId="77777777" w:rsidR="00F37F17" w:rsidRPr="00F37F17" w:rsidRDefault="00F37F17" w:rsidP="001C133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0.0088</w:t>
            </w:r>
          </w:p>
          <w:p w14:paraId="0EF30E7A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(18倍)</w:t>
            </w:r>
          </w:p>
        </w:tc>
        <w:tc>
          <w:tcPr>
            <w:tcW w:w="1128" w:type="dxa"/>
            <w:vAlign w:val="center"/>
          </w:tcPr>
          <w:p w14:paraId="1D7F1CE3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3083FDA4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52A659DD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75" w:type="dxa"/>
          </w:tcPr>
          <w:p w14:paraId="52D2529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0.0005</w:t>
            </w:r>
          </w:p>
          <w:p w14:paraId="69B76CD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  <w:tr w:rsidR="00F37F17" w:rsidRPr="00DB507E" w14:paraId="15523E23" w14:textId="77777777">
        <w:trPr>
          <w:trHeight w:val="531"/>
        </w:trPr>
        <w:tc>
          <w:tcPr>
            <w:tcW w:w="470" w:type="dxa"/>
            <w:vMerge/>
          </w:tcPr>
          <w:p w14:paraId="42AC9C07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A8FC2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四塩化炭素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9EFCD" w14:textId="77777777" w:rsidR="00F37F17" w:rsidRPr="00DB507E" w:rsidRDefault="00F37F17" w:rsidP="00822FF0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4B915BB8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0.014</w:t>
            </w:r>
          </w:p>
          <w:p w14:paraId="2278904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(７倍)</w:t>
            </w:r>
          </w:p>
        </w:tc>
        <w:tc>
          <w:tcPr>
            <w:tcW w:w="1128" w:type="dxa"/>
            <w:vAlign w:val="center"/>
          </w:tcPr>
          <w:p w14:paraId="064436AF" w14:textId="77777777" w:rsidR="00F37F17" w:rsidRPr="00F37F17" w:rsidRDefault="00F37F17" w:rsidP="001C133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0.019</w:t>
            </w:r>
          </w:p>
          <w:p w14:paraId="01F29C36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(10倍)</w:t>
            </w:r>
          </w:p>
        </w:tc>
        <w:tc>
          <w:tcPr>
            <w:tcW w:w="1128" w:type="dxa"/>
            <w:vAlign w:val="center"/>
          </w:tcPr>
          <w:p w14:paraId="535F85C7" w14:textId="77777777" w:rsidR="00F37F17" w:rsidRPr="00DB507E" w:rsidRDefault="00F37F17" w:rsidP="001C1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129C0C0C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0786F04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75" w:type="dxa"/>
          </w:tcPr>
          <w:p w14:paraId="5EBD2F1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0.002</w:t>
            </w:r>
          </w:p>
          <w:p w14:paraId="1AC5120D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</w:tbl>
    <w:p w14:paraId="0F268E26" w14:textId="77777777" w:rsidR="00F37F17" w:rsidRPr="00F37F17" w:rsidRDefault="00F37F17" w:rsidP="00F37F17">
      <w:pPr>
        <w:rPr>
          <w:rFonts w:hint="eastAsia"/>
          <w:sz w:val="21"/>
          <w:szCs w:val="21"/>
        </w:rPr>
      </w:pPr>
      <w:r w:rsidRPr="00F37F17">
        <w:rPr>
          <w:rFonts w:hint="eastAsia"/>
          <w:sz w:val="21"/>
          <w:szCs w:val="21"/>
        </w:rPr>
        <w:t>※太字は環境基準を超過していることを示しています。</w:t>
      </w:r>
    </w:p>
    <w:p w14:paraId="5527FB94" w14:textId="77777777" w:rsidR="00DB507E" w:rsidRPr="00F37F17" w:rsidRDefault="00F37F17" w:rsidP="00F37F17">
      <w:pPr>
        <w:rPr>
          <w:sz w:val="21"/>
          <w:szCs w:val="21"/>
        </w:rPr>
      </w:pPr>
      <w:r w:rsidRPr="00F37F17">
        <w:rPr>
          <w:rFonts w:hint="eastAsia"/>
          <w:sz w:val="21"/>
          <w:szCs w:val="21"/>
        </w:rPr>
        <w:t>※（　）内は、環境基準に対する倍率です。</w:t>
      </w:r>
    </w:p>
    <w:p w14:paraId="79EB4A4F" w14:textId="77777777" w:rsidR="00DB507E" w:rsidRDefault="00DB507E" w:rsidP="004F3D96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（その２）</w:t>
      </w:r>
    </w:p>
    <w:tbl>
      <w:tblPr>
        <w:tblStyle w:val="a7"/>
        <w:tblW w:w="9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1645"/>
        <w:gridCol w:w="705"/>
        <w:gridCol w:w="1128"/>
        <w:gridCol w:w="1128"/>
        <w:gridCol w:w="1128"/>
        <w:gridCol w:w="1128"/>
        <w:gridCol w:w="1128"/>
        <w:gridCol w:w="1175"/>
      </w:tblGrid>
      <w:tr w:rsidR="00DB507E" w14:paraId="32B7EC2E" w14:textId="77777777">
        <w:tc>
          <w:tcPr>
            <w:tcW w:w="2820" w:type="dxa"/>
            <w:gridSpan w:val="3"/>
            <w:vAlign w:val="center"/>
          </w:tcPr>
          <w:p w14:paraId="528EA7F8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調査区分</w:t>
            </w:r>
          </w:p>
        </w:tc>
        <w:tc>
          <w:tcPr>
            <w:tcW w:w="5640" w:type="dxa"/>
            <w:gridSpan w:val="5"/>
          </w:tcPr>
          <w:p w14:paraId="45CEA4E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周辺井戸</w:t>
            </w:r>
          </w:p>
        </w:tc>
        <w:tc>
          <w:tcPr>
            <w:tcW w:w="1175" w:type="dxa"/>
            <w:vMerge w:val="restart"/>
            <w:vAlign w:val="center"/>
          </w:tcPr>
          <w:p w14:paraId="2398A9D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環境基準</w:t>
            </w:r>
          </w:p>
        </w:tc>
      </w:tr>
      <w:tr w:rsidR="00DB507E" w14:paraId="63C9A13E" w14:textId="77777777">
        <w:tc>
          <w:tcPr>
            <w:tcW w:w="2820" w:type="dxa"/>
            <w:gridSpan w:val="3"/>
            <w:vAlign w:val="center"/>
          </w:tcPr>
          <w:p w14:paraId="54EC6319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調査地点</w:t>
            </w:r>
          </w:p>
        </w:tc>
        <w:tc>
          <w:tcPr>
            <w:tcW w:w="1128" w:type="dxa"/>
            <w:shd w:val="clear" w:color="auto" w:fill="auto"/>
          </w:tcPr>
          <w:p w14:paraId="0BA28D61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128" w:type="dxa"/>
            <w:shd w:val="clear" w:color="auto" w:fill="auto"/>
          </w:tcPr>
          <w:p w14:paraId="761666CD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1128" w:type="dxa"/>
          </w:tcPr>
          <w:p w14:paraId="5472B8E3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1128" w:type="dxa"/>
          </w:tcPr>
          <w:p w14:paraId="502BC464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⑦</w:t>
            </w:r>
          </w:p>
        </w:tc>
        <w:tc>
          <w:tcPr>
            <w:tcW w:w="1128" w:type="dxa"/>
          </w:tcPr>
          <w:p w14:paraId="3A1A07B2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</w:t>
            </w:r>
            <w:r w:rsidR="00D81E31">
              <w:rPr>
                <w:rFonts w:hint="eastAsia"/>
                <w:sz w:val="21"/>
                <w:szCs w:val="21"/>
              </w:rPr>
              <w:t>⑧</w:t>
            </w:r>
          </w:p>
        </w:tc>
        <w:tc>
          <w:tcPr>
            <w:tcW w:w="1175" w:type="dxa"/>
            <w:vMerge/>
          </w:tcPr>
          <w:p w14:paraId="13A60990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21E78E04" w14:textId="77777777">
        <w:tc>
          <w:tcPr>
            <w:tcW w:w="2820" w:type="dxa"/>
            <w:gridSpan w:val="3"/>
            <w:vAlign w:val="center"/>
          </w:tcPr>
          <w:p w14:paraId="493BAFC0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当該井戸からの距離</w:t>
            </w:r>
          </w:p>
        </w:tc>
        <w:tc>
          <w:tcPr>
            <w:tcW w:w="1128" w:type="dxa"/>
            <w:shd w:val="clear" w:color="auto" w:fill="auto"/>
          </w:tcPr>
          <w:p w14:paraId="11D225A1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東450ｍ</w:t>
            </w:r>
          </w:p>
        </w:tc>
        <w:tc>
          <w:tcPr>
            <w:tcW w:w="1128" w:type="dxa"/>
            <w:shd w:val="clear" w:color="auto" w:fill="auto"/>
          </w:tcPr>
          <w:p w14:paraId="45FA52E7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南東50ｍ</w:t>
            </w:r>
          </w:p>
        </w:tc>
        <w:tc>
          <w:tcPr>
            <w:tcW w:w="1128" w:type="dxa"/>
          </w:tcPr>
          <w:p w14:paraId="2F4B3159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sz w:val="21"/>
                <w:szCs w:val="21"/>
              </w:rPr>
              <w:t>南150ｍ</w:t>
            </w:r>
          </w:p>
        </w:tc>
        <w:tc>
          <w:tcPr>
            <w:tcW w:w="1128" w:type="dxa"/>
            <w:noWrap/>
            <w:tcFitText/>
          </w:tcPr>
          <w:p w14:paraId="72B0FD78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342C76">
              <w:rPr>
                <w:rFonts w:hint="eastAsia"/>
                <w:w w:val="94"/>
                <w:kern w:val="0"/>
                <w:sz w:val="21"/>
                <w:szCs w:val="21"/>
              </w:rPr>
              <w:t>南西400ｍ</w:t>
            </w:r>
          </w:p>
        </w:tc>
        <w:tc>
          <w:tcPr>
            <w:tcW w:w="1128" w:type="dxa"/>
            <w:noWrap/>
            <w:tcFitText/>
          </w:tcPr>
          <w:p w14:paraId="0AF8D224" w14:textId="77777777" w:rsidR="00DB507E" w:rsidRPr="00342C76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81E31">
              <w:rPr>
                <w:rFonts w:hint="eastAsia"/>
                <w:w w:val="94"/>
                <w:kern w:val="0"/>
                <w:sz w:val="21"/>
                <w:szCs w:val="21"/>
              </w:rPr>
              <w:t>北西150ｍ</w:t>
            </w:r>
          </w:p>
        </w:tc>
        <w:tc>
          <w:tcPr>
            <w:tcW w:w="1175" w:type="dxa"/>
            <w:vMerge/>
          </w:tcPr>
          <w:p w14:paraId="06A27823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786DA44C" w14:textId="77777777">
        <w:tc>
          <w:tcPr>
            <w:tcW w:w="2820" w:type="dxa"/>
            <w:gridSpan w:val="3"/>
            <w:vAlign w:val="center"/>
          </w:tcPr>
          <w:p w14:paraId="4B3FE4E0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128" w:type="dxa"/>
            <w:shd w:val="clear" w:color="auto" w:fill="auto"/>
          </w:tcPr>
          <w:p w14:paraId="6D3C52C5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28" w:type="dxa"/>
            <w:shd w:val="clear" w:color="auto" w:fill="auto"/>
          </w:tcPr>
          <w:p w14:paraId="3E4030E6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3FA0BF99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工業用</w:t>
            </w:r>
          </w:p>
        </w:tc>
        <w:tc>
          <w:tcPr>
            <w:tcW w:w="1128" w:type="dxa"/>
          </w:tcPr>
          <w:p w14:paraId="14E31478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生活用</w:t>
            </w:r>
          </w:p>
        </w:tc>
        <w:tc>
          <w:tcPr>
            <w:tcW w:w="1128" w:type="dxa"/>
          </w:tcPr>
          <w:p w14:paraId="669508CC" w14:textId="77777777" w:rsidR="00DB507E" w:rsidRPr="00822FF0" w:rsidRDefault="00342C76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飲用</w:t>
            </w:r>
          </w:p>
        </w:tc>
        <w:tc>
          <w:tcPr>
            <w:tcW w:w="1175" w:type="dxa"/>
            <w:vMerge/>
          </w:tcPr>
          <w:p w14:paraId="7E7F65B4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4193D44D" w14:textId="77777777">
        <w:tc>
          <w:tcPr>
            <w:tcW w:w="2820" w:type="dxa"/>
            <w:gridSpan w:val="3"/>
            <w:vAlign w:val="center"/>
          </w:tcPr>
          <w:p w14:paraId="2144E5D5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ストレーナーの位置</w:t>
            </w:r>
            <w:r w:rsidR="00FC43D0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31D758" w14:textId="77777777" w:rsidR="00DB507E" w:rsidRPr="00822FF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不明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1F494C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40～50</w:t>
            </w:r>
          </w:p>
        </w:tc>
        <w:tc>
          <w:tcPr>
            <w:tcW w:w="1128" w:type="dxa"/>
            <w:vAlign w:val="center"/>
          </w:tcPr>
          <w:p w14:paraId="354BCC0A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30～35</w:t>
            </w:r>
          </w:p>
        </w:tc>
        <w:tc>
          <w:tcPr>
            <w:tcW w:w="1128" w:type="dxa"/>
            <w:vAlign w:val="center"/>
          </w:tcPr>
          <w:p w14:paraId="37DF76F9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38～</w:t>
            </w:r>
            <w:r>
              <w:rPr>
                <w:rFonts w:hint="eastAsia"/>
                <w:sz w:val="21"/>
                <w:szCs w:val="21"/>
              </w:rPr>
              <w:t>40</w:t>
            </w:r>
          </w:p>
          <w:p w14:paraId="12E3F20C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85～93</w:t>
            </w:r>
          </w:p>
        </w:tc>
        <w:tc>
          <w:tcPr>
            <w:tcW w:w="1128" w:type="dxa"/>
            <w:vAlign w:val="center"/>
          </w:tcPr>
          <w:p w14:paraId="4DC963B1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30～</w:t>
            </w:r>
            <w:r>
              <w:rPr>
                <w:rFonts w:hint="eastAsia"/>
                <w:sz w:val="21"/>
                <w:szCs w:val="21"/>
              </w:rPr>
              <w:t>40</w:t>
            </w:r>
          </w:p>
          <w:p w14:paraId="42025305" w14:textId="77777777" w:rsid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45～</w:t>
            </w:r>
            <w:r>
              <w:rPr>
                <w:rFonts w:hint="eastAsia"/>
                <w:sz w:val="21"/>
                <w:szCs w:val="21"/>
              </w:rPr>
              <w:t>47</w:t>
            </w:r>
          </w:p>
          <w:p w14:paraId="6E37B8DC" w14:textId="77777777" w:rsidR="00DB507E" w:rsidRPr="00FC43D0" w:rsidRDefault="00FC43D0" w:rsidP="00FC43D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 w:rsidRPr="00FC43D0">
              <w:rPr>
                <w:rFonts w:hint="eastAsia"/>
                <w:sz w:val="21"/>
                <w:szCs w:val="21"/>
              </w:rPr>
              <w:t>50～55</w:t>
            </w:r>
          </w:p>
        </w:tc>
        <w:tc>
          <w:tcPr>
            <w:tcW w:w="1175" w:type="dxa"/>
            <w:vMerge/>
          </w:tcPr>
          <w:p w14:paraId="6ABBCC27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DB507E" w14:paraId="3CFE6AB3" w14:textId="77777777">
        <w:tc>
          <w:tcPr>
            <w:tcW w:w="2820" w:type="dxa"/>
            <w:gridSpan w:val="3"/>
            <w:vAlign w:val="center"/>
          </w:tcPr>
          <w:p w14:paraId="5F446989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822FF0">
              <w:rPr>
                <w:rFonts w:hint="eastAsia"/>
                <w:sz w:val="21"/>
                <w:szCs w:val="21"/>
              </w:rPr>
              <w:t>調査日</w:t>
            </w:r>
          </w:p>
        </w:tc>
        <w:tc>
          <w:tcPr>
            <w:tcW w:w="1128" w:type="dxa"/>
          </w:tcPr>
          <w:p w14:paraId="5E918542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0FB222AD" w14:textId="77777777" w:rsidR="00DB507E" w:rsidRPr="00822FF0" w:rsidRDefault="00DB507E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3FE8F754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676518FF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28" w:type="dxa"/>
          </w:tcPr>
          <w:p w14:paraId="2C7CD36B" w14:textId="77777777" w:rsidR="00DB507E" w:rsidRDefault="00DB507E" w:rsidP="00DB507E">
            <w:pPr>
              <w:jc w:val="center"/>
            </w:pPr>
            <w:r w:rsidRPr="004959B1">
              <w:rPr>
                <w:rFonts w:hint="eastAsia"/>
                <w:sz w:val="21"/>
                <w:szCs w:val="21"/>
              </w:rPr>
              <w:t>6/13</w:t>
            </w:r>
          </w:p>
        </w:tc>
        <w:tc>
          <w:tcPr>
            <w:tcW w:w="1175" w:type="dxa"/>
            <w:vMerge/>
          </w:tcPr>
          <w:p w14:paraId="4BC76F1C" w14:textId="77777777" w:rsidR="00DB507E" w:rsidRPr="00822FF0" w:rsidRDefault="00DB507E" w:rsidP="00DB507E">
            <w:pPr>
              <w:rPr>
                <w:rFonts w:hint="eastAsia"/>
                <w:sz w:val="21"/>
                <w:szCs w:val="21"/>
              </w:rPr>
            </w:pPr>
          </w:p>
        </w:tc>
      </w:tr>
      <w:tr w:rsidR="00F37F17" w:rsidRPr="00DB507E" w14:paraId="7B99DAEB" w14:textId="77777777">
        <w:trPr>
          <w:trHeight w:val="566"/>
        </w:trPr>
        <w:tc>
          <w:tcPr>
            <w:tcW w:w="470" w:type="dxa"/>
            <w:vMerge w:val="restart"/>
            <w:textDirection w:val="tbRlV"/>
            <w:vAlign w:val="center"/>
          </w:tcPr>
          <w:p w14:paraId="07503397" w14:textId="77777777" w:rsidR="00F37F17" w:rsidRPr="00DB507E" w:rsidRDefault="00F37F17" w:rsidP="00DB507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7E42D" w14:textId="77777777" w:rsidR="00F37F17" w:rsidRPr="00DB507E" w:rsidRDefault="00F37F17" w:rsidP="00DB507E">
            <w:pPr>
              <w:jc w:val="center"/>
              <w:rPr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総水銀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594E4B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781D52B5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17FAE431" w14:textId="77777777" w:rsidR="00F37F17" w:rsidRPr="00F37F17" w:rsidRDefault="00F37F17" w:rsidP="00DB507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0.0024</w:t>
            </w:r>
          </w:p>
          <w:p w14:paraId="0F10D7C9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(4.8倍)</w:t>
            </w:r>
          </w:p>
        </w:tc>
        <w:tc>
          <w:tcPr>
            <w:tcW w:w="1128" w:type="dxa"/>
            <w:vAlign w:val="center"/>
          </w:tcPr>
          <w:p w14:paraId="14330567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0462E98F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&lt;0.0005</w:t>
            </w:r>
          </w:p>
        </w:tc>
        <w:tc>
          <w:tcPr>
            <w:tcW w:w="1128" w:type="dxa"/>
            <w:vAlign w:val="center"/>
          </w:tcPr>
          <w:p w14:paraId="61A6BBB5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0.0017</w:t>
            </w:r>
          </w:p>
          <w:p w14:paraId="547C07C3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(3.4倍)</w:t>
            </w:r>
          </w:p>
        </w:tc>
        <w:tc>
          <w:tcPr>
            <w:tcW w:w="1175" w:type="dxa"/>
          </w:tcPr>
          <w:p w14:paraId="3542AB1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0.0005</w:t>
            </w:r>
          </w:p>
          <w:p w14:paraId="59AA76B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  <w:tr w:rsidR="00F37F17" w:rsidRPr="00DB507E" w14:paraId="7CF93467" w14:textId="77777777">
        <w:trPr>
          <w:trHeight w:val="531"/>
        </w:trPr>
        <w:tc>
          <w:tcPr>
            <w:tcW w:w="470" w:type="dxa"/>
            <w:vMerge/>
          </w:tcPr>
          <w:p w14:paraId="5870544B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EA2E0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kern w:val="0"/>
                <w:sz w:val="21"/>
                <w:szCs w:val="21"/>
              </w:rPr>
              <w:t>四塩化炭素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9B5F38" w14:textId="77777777" w:rsidR="00F37F17" w:rsidRPr="00DB507E" w:rsidRDefault="00F37F17" w:rsidP="00DB507E">
            <w:pPr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(mg/L)</w:t>
            </w:r>
          </w:p>
        </w:tc>
        <w:tc>
          <w:tcPr>
            <w:tcW w:w="1128" w:type="dxa"/>
            <w:vAlign w:val="center"/>
          </w:tcPr>
          <w:p w14:paraId="10A093C8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&lt;0.0002</w:t>
            </w:r>
          </w:p>
        </w:tc>
        <w:tc>
          <w:tcPr>
            <w:tcW w:w="1128" w:type="dxa"/>
            <w:vAlign w:val="center"/>
          </w:tcPr>
          <w:p w14:paraId="7B52081D" w14:textId="77777777" w:rsidR="00F37F17" w:rsidRPr="00DB507E" w:rsidRDefault="00F37F17" w:rsidP="00DB50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0.0002</w:t>
            </w:r>
          </w:p>
        </w:tc>
        <w:tc>
          <w:tcPr>
            <w:tcW w:w="1128" w:type="dxa"/>
            <w:vAlign w:val="center"/>
          </w:tcPr>
          <w:p w14:paraId="150E440A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0.0005</w:t>
            </w:r>
          </w:p>
        </w:tc>
        <w:tc>
          <w:tcPr>
            <w:tcW w:w="1128" w:type="dxa"/>
            <w:vAlign w:val="center"/>
          </w:tcPr>
          <w:p w14:paraId="5F54DEB7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</w:t>
            </w:r>
          </w:p>
        </w:tc>
        <w:tc>
          <w:tcPr>
            <w:tcW w:w="1128" w:type="dxa"/>
            <w:vAlign w:val="center"/>
          </w:tcPr>
          <w:p w14:paraId="55F0FD54" w14:textId="77777777" w:rsidR="00F37F17" w:rsidRPr="00F37F17" w:rsidRDefault="00F37F17" w:rsidP="00F37F1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F37F17">
              <w:rPr>
                <w:rFonts w:hint="eastAsia"/>
                <w:b/>
                <w:sz w:val="21"/>
                <w:szCs w:val="21"/>
              </w:rPr>
              <w:t>0.031</w:t>
            </w:r>
          </w:p>
          <w:p w14:paraId="19335A1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(16倍)</w:t>
            </w:r>
          </w:p>
        </w:tc>
        <w:tc>
          <w:tcPr>
            <w:tcW w:w="1175" w:type="dxa"/>
          </w:tcPr>
          <w:p w14:paraId="6214886F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0.002</w:t>
            </w:r>
          </w:p>
          <w:p w14:paraId="48C3073B" w14:textId="77777777" w:rsidR="00F37F17" w:rsidRPr="00DB507E" w:rsidRDefault="00F37F17" w:rsidP="00F37F17">
            <w:pPr>
              <w:jc w:val="center"/>
              <w:rPr>
                <w:rFonts w:hint="eastAsia"/>
                <w:sz w:val="21"/>
                <w:szCs w:val="21"/>
              </w:rPr>
            </w:pPr>
            <w:r w:rsidRPr="00DB507E">
              <w:rPr>
                <w:rFonts w:hint="eastAsia"/>
                <w:sz w:val="21"/>
                <w:szCs w:val="21"/>
              </w:rPr>
              <w:t>以下</w:t>
            </w:r>
          </w:p>
        </w:tc>
      </w:tr>
    </w:tbl>
    <w:p w14:paraId="7F5C48AD" w14:textId="77777777" w:rsidR="00F37F17" w:rsidRPr="00F37F17" w:rsidRDefault="00F37F17" w:rsidP="00F37F17">
      <w:pPr>
        <w:rPr>
          <w:rFonts w:hint="eastAsia"/>
          <w:sz w:val="21"/>
          <w:szCs w:val="21"/>
        </w:rPr>
      </w:pPr>
      <w:r w:rsidRPr="00F37F17">
        <w:rPr>
          <w:rFonts w:hint="eastAsia"/>
          <w:sz w:val="21"/>
          <w:szCs w:val="21"/>
        </w:rPr>
        <w:t>※太字は環境基準を超過していることを示しています。</w:t>
      </w:r>
    </w:p>
    <w:p w14:paraId="125D1F65" w14:textId="77777777" w:rsidR="00DB507E" w:rsidRPr="00F37F17" w:rsidRDefault="00F37F17" w:rsidP="00F37F17">
      <w:pPr>
        <w:rPr>
          <w:rFonts w:hint="eastAsia"/>
          <w:sz w:val="21"/>
          <w:szCs w:val="21"/>
        </w:rPr>
      </w:pPr>
      <w:r w:rsidRPr="00F37F17">
        <w:rPr>
          <w:rFonts w:hint="eastAsia"/>
          <w:sz w:val="21"/>
          <w:szCs w:val="21"/>
        </w:rPr>
        <w:t>※（　）内は、環境基準に対する倍率です。</w:t>
      </w:r>
    </w:p>
    <w:p w14:paraId="198A13A0" w14:textId="77777777" w:rsidR="00F37F17" w:rsidRDefault="00F37F17" w:rsidP="00F37F17">
      <w:pPr>
        <w:rPr>
          <w:rFonts w:hint="eastAsia"/>
        </w:rPr>
      </w:pPr>
    </w:p>
    <w:p w14:paraId="611FA1DD" w14:textId="77777777" w:rsidR="00E24659" w:rsidRDefault="00E66527" w:rsidP="00BE325D">
      <w:pPr>
        <w:rPr>
          <w:rFonts w:hint="eastAsia"/>
        </w:rPr>
      </w:pPr>
      <w:r>
        <w:rPr>
          <w:rFonts w:hint="eastAsia"/>
        </w:rPr>
        <w:t>４</w:t>
      </w:r>
      <w:r w:rsidR="00E24659">
        <w:rPr>
          <w:rFonts w:hint="eastAsia"/>
        </w:rPr>
        <w:t xml:space="preserve">　今後の対応</w:t>
      </w:r>
    </w:p>
    <w:p w14:paraId="159172BB" w14:textId="77777777" w:rsidR="006E456A" w:rsidRDefault="00E24659" w:rsidP="000F290C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 w:rsidR="00DB507E">
        <w:rPr>
          <w:rFonts w:hint="eastAsia"/>
        </w:rPr>
        <w:t>汚染原因の究明及び汚染範囲の確認のため、</w:t>
      </w:r>
      <w:r w:rsidR="006E456A">
        <w:rPr>
          <w:rFonts w:hint="eastAsia"/>
        </w:rPr>
        <w:t>さらに範囲を広げて、有害物質使用状況等の調査及び周辺井戸の水質調査を行います。</w:t>
      </w:r>
    </w:p>
    <w:p w14:paraId="07EB2270" w14:textId="77777777" w:rsidR="00E24659" w:rsidRDefault="006E456A" w:rsidP="000F290C">
      <w:pPr>
        <w:ind w:leftChars="100" w:left="235"/>
        <w:rPr>
          <w:rFonts w:hint="eastAsia"/>
        </w:rPr>
      </w:pPr>
      <w:r>
        <w:rPr>
          <w:rFonts w:hint="eastAsia"/>
        </w:rPr>
        <w:t xml:space="preserve">　環境基準を超えた</w:t>
      </w:r>
      <w:r w:rsidR="006825A5">
        <w:rPr>
          <w:rFonts w:hint="eastAsia"/>
        </w:rPr>
        <w:t>井戸</w:t>
      </w:r>
      <w:r w:rsidR="00E24659">
        <w:rPr>
          <w:rFonts w:hint="eastAsia"/>
        </w:rPr>
        <w:t>については今後も定期的な監視を行います。</w:t>
      </w:r>
    </w:p>
    <w:p w14:paraId="6294E67F" w14:textId="77777777" w:rsidR="0041028B" w:rsidRDefault="006825A5" w:rsidP="000F290C">
      <w:pPr>
        <w:ind w:leftChars="100" w:left="235"/>
        <w:rPr>
          <w:rFonts w:hint="eastAsia"/>
        </w:rPr>
      </w:pPr>
      <w:r>
        <w:rPr>
          <w:rFonts w:hint="eastAsia"/>
        </w:rPr>
        <w:t xml:space="preserve">　</w:t>
      </w:r>
      <w:r w:rsidR="006E456A">
        <w:rPr>
          <w:rFonts w:hint="eastAsia"/>
        </w:rPr>
        <w:t>なお、環境基準を超えた井戸の</w:t>
      </w:r>
      <w:r w:rsidR="00E24659">
        <w:rPr>
          <w:rFonts w:hint="eastAsia"/>
        </w:rPr>
        <w:t>所有者に対し</w:t>
      </w:r>
      <w:r w:rsidR="002D512F">
        <w:rPr>
          <w:rFonts w:hint="eastAsia"/>
        </w:rPr>
        <w:t>て</w:t>
      </w:r>
      <w:r w:rsidR="00E24659">
        <w:rPr>
          <w:rFonts w:hint="eastAsia"/>
        </w:rPr>
        <w:t>結果を連絡し、</w:t>
      </w:r>
      <w:r>
        <w:rPr>
          <w:rFonts w:hint="eastAsia"/>
        </w:rPr>
        <w:t>再度</w:t>
      </w:r>
      <w:r w:rsidR="00E24659">
        <w:rPr>
          <w:rFonts w:hint="eastAsia"/>
        </w:rPr>
        <w:t>飲用に使用しないよう指導</w:t>
      </w:r>
      <w:r w:rsidR="002D512F">
        <w:rPr>
          <w:rFonts w:hint="eastAsia"/>
        </w:rPr>
        <w:t>し</w:t>
      </w:r>
      <w:r w:rsidR="00E24659">
        <w:rPr>
          <w:rFonts w:hint="eastAsia"/>
        </w:rPr>
        <w:t>ました。</w:t>
      </w:r>
    </w:p>
    <w:p w14:paraId="055B7EBE" w14:textId="77777777" w:rsidR="0041028B" w:rsidRDefault="00D81E31" w:rsidP="000F290C">
      <w:pPr>
        <w:ind w:leftChars="100" w:left="235"/>
        <w:rPr>
          <w:rFonts w:hint="eastAsia"/>
        </w:rPr>
      </w:pPr>
      <w:r>
        <w:rPr>
          <w:rFonts w:hint="eastAsia"/>
          <w:noProof/>
        </w:rPr>
        <w:pict w14:anchorId="46C6CE20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0;margin-top:5.85pt;width:481.75pt;height:332.1pt;z-index:251655168" filled="f">
            <v:textbox style="mso-next-textbox:#_x0000_s1053" inset="5.85pt,.7pt,5.85pt,.7pt">
              <w:txbxContent>
                <w:p w14:paraId="22FBCC47" w14:textId="77777777" w:rsidR="00D81E31" w:rsidRDefault="00D81E31">
                  <w:r>
                    <w:rPr>
                      <w:rFonts w:hint="eastAsia"/>
                    </w:rPr>
                    <w:t>調査地点図</w:t>
                  </w:r>
                </w:p>
              </w:txbxContent>
            </v:textbox>
          </v:shape>
        </w:pict>
      </w:r>
    </w:p>
    <w:p w14:paraId="2219E204" w14:textId="77777777" w:rsidR="00D81E31" w:rsidRDefault="007E3A17" w:rsidP="000F290C">
      <w:pPr>
        <w:ind w:leftChars="100" w:left="235"/>
        <w:rPr>
          <w:rFonts w:hint="eastAsia"/>
        </w:rPr>
      </w:pPr>
      <w:r>
        <w:rPr>
          <w:rFonts w:hint="eastAsia"/>
          <w:noProof/>
        </w:rPr>
        <w:pict w14:anchorId="53DE7AA4">
          <v:group id="_x0000_s1069" style="position:absolute;left:0;text-align:left;margin-left:105.75pt;margin-top:5.85pt;width:340.75pt;height:295.2pt;z-index:251656192" coordorigin="3249,9508" coordsize="6815,5904">
            <v:shape id="_x0000_s1032" type="#_x0000_t202" style="position:absolute;left:5904;top:13492;width:970;height:369" o:regroupid="2" filled="f" stroked="f">
              <v:textbox style="mso-next-textbox:#_x0000_s1032" inset="5.85pt,.7pt,5.85pt,.7pt">
                <w:txbxContent>
                  <w:p w14:paraId="741D9903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⑤</w:t>
                    </w:r>
                  </w:p>
                </w:txbxContent>
              </v:textbox>
            </v:shape>
            <v:shape id="_x0000_s1034" type="#_x0000_t202" style="position:absolute;left:6744;top:13198;width:970;height:369" o:regroupid="2" filled="f" stroked="f">
              <v:textbox style="mso-next-textbox:#_x0000_s1034" inset="5.85pt,.7pt,5.85pt,.7pt">
                <w:txbxContent>
                  <w:p w14:paraId="6780708C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②③</w:t>
                    </w:r>
                  </w:p>
                </w:txbxContent>
              </v:textbox>
            </v:shape>
            <v:shape id="_x0000_s1035" type="#_x0000_t202" style="position:absolute;left:9094;top:13198;width:970;height:369" o:regroupid="2" filled="f" stroked="f">
              <v:textbox style="mso-next-textbox:#_x0000_s1035" inset="5.85pt,.7pt,5.85pt,.7pt">
                <w:txbxContent>
                  <w:p w14:paraId="27D55AA0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④</w:t>
                    </w:r>
                  </w:p>
                </w:txbxContent>
              </v:textbox>
            </v:shape>
            <v:shape id="_x0000_s1036" type="#_x0000_t202" style="position:absolute;left:5599;top:14305;width:970;height:369" o:regroupid="2" filled="f" stroked="f">
              <v:textbox style="mso-next-textbox:#_x0000_s1036" inset="5.85pt,.7pt,5.85pt,.7pt">
                <w:txbxContent>
                  <w:p w14:paraId="5B8D0C6C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⑥</w:t>
                    </w:r>
                  </w:p>
                </w:txbxContent>
              </v:textbox>
            </v:shape>
            <v:shape id="_x0000_s1037" type="#_x0000_t202" style="position:absolute;left:3249;top:15043;width:970;height:369" o:regroupid="2" filled="f" stroked="f">
              <v:textbox style="mso-next-textbox:#_x0000_s1037" inset="5.85pt,.7pt,5.85pt,.7pt">
                <w:txbxContent>
                  <w:p w14:paraId="3ED3B5D0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⑦</w:t>
                    </w:r>
                  </w:p>
                </w:txbxContent>
              </v:textbox>
            </v:shape>
            <v:shape id="_x0000_s1038" type="#_x0000_t202" style="position:absolute;left:4629;top:12460;width:970;height:369" o:regroupid="2" filled="f" stroked="f">
              <v:textbox style="mso-next-textbox:#_x0000_s1038" inset="5.85pt,.7pt,5.85pt,.7pt">
                <w:txbxContent>
                  <w:p w14:paraId="2C84882E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⑧</w:t>
                    </w:r>
                  </w:p>
                </w:txbxContent>
              </v:textbox>
            </v:shape>
            <v:shape id="_x0000_s1048" type="#_x0000_t202" style="position:absolute;left:5379;top:12964;width:1410;height:498" o:regroupid="2" filled="f" stroked="f">
              <v:textbox style="mso-next-textbox:#_x0000_s1048" inset="5.85pt,.7pt,5.85pt,.7pt">
                <w:txbxContent>
                  <w:p w14:paraId="16FA7C8E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当該井戸</w:t>
                    </w:r>
                  </w:p>
                  <w:p w14:paraId="22891094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●</w:t>
                    </w:r>
                  </w:p>
                </w:txbxContent>
              </v:textbox>
            </v:shape>
            <v:shape id="_x0000_s1049" type="#_x0000_t202" style="position:absolute;left:9094;top:9508;width:970;height:369" o:regroupid="2" filled="f" stroked="f">
              <v:textbox style="mso-next-textbox:#_x0000_s1049" inset="5.85pt,.7pt,5.85pt,.7pt">
                <w:txbxContent>
                  <w:p w14:paraId="6A7CC633" w14:textId="77777777" w:rsidR="00D81E31" w:rsidRPr="00D81E31" w:rsidRDefault="00D81E31" w:rsidP="00D81E31">
                    <w:pPr>
                      <w:spacing w:line="240" w:lineRule="exact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①</w:t>
                    </w:r>
                  </w:p>
                </w:txbxContent>
              </v:textbox>
            </v:shape>
          </v:group>
        </w:pict>
      </w:r>
    </w:p>
    <w:p w14:paraId="5600869F" w14:textId="77777777" w:rsidR="000A13B0" w:rsidRDefault="00CD5106" w:rsidP="000A13B0">
      <w:pPr>
        <w:rPr>
          <w:rFonts w:hint="eastAsia"/>
        </w:rPr>
      </w:pPr>
      <w:r>
        <w:rPr>
          <w:noProof/>
        </w:rPr>
        <w:pict w14:anchorId="1913B754">
          <v:shape id="_x0000_s1058" type="#_x0000_t202" style="position:absolute;left:0;text-align:left;margin-left:11.75pt;margin-top:245.7pt;width:1in;height:18.45pt;z-index:251659264" filled="f" stroked="f">
            <v:textbox style="mso-next-textbox:#_x0000_s1058" inset="5.85pt,.7pt,5.85pt,.7pt">
              <w:txbxContent>
                <w:p w14:paraId="7D5A5240" w14:textId="77777777" w:rsidR="00D81E31" w:rsidRPr="00D81E31" w:rsidRDefault="00D81E31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水主ヶ池</w:t>
                  </w:r>
                </w:p>
              </w:txbxContent>
            </v:textbox>
          </v:shape>
        </w:pict>
      </w:r>
      <w:r w:rsidR="00D81E31">
        <w:rPr>
          <w:rFonts w:hint="eastAsia"/>
          <w:noProof/>
        </w:rPr>
        <w:pict w14:anchorId="246CCB83">
          <v:group id="_x0000_s1067" style="position:absolute;left:0;text-align:left;margin-left:35.25pt;margin-top:24.3pt;width:23.5pt;height:55.35pt;z-index:251660288" coordorigin="1604,9877" coordsize="470,1107">
            <v:line id="_x0000_s1063" style="position:absolute" from="1839,9877" to="1839,10984"/>
            <v:line id="_x0000_s1064" style="position:absolute;flip:x" from="1604,9877" to="1839,10246"/>
            <v:line id="_x0000_s1065" style="position:absolute" from="1604,10246" to="2074,10246"/>
            <v:line id="_x0000_s1066" style="position:absolute" from="1604,10615" to="2074,10615"/>
          </v:group>
        </w:pict>
      </w:r>
      <w:r w:rsidR="00D81E31">
        <w:rPr>
          <w:noProof/>
        </w:rPr>
        <w:pict w14:anchorId="7CC82AB1">
          <v:line id="_x0000_s1057" style="position:absolute;left:0;text-align:left;flip:y;z-index:251658240" from="0,190.35pt" to="70.5pt,208.8pt"/>
        </w:pict>
      </w:r>
      <w:r w:rsidR="00D81E31">
        <w:rPr>
          <w:noProof/>
        </w:rPr>
        <w:pict w14:anchorId="261ABACB">
          <v:line id="_x0000_s1056" style="position:absolute;left:0;text-align:left;flip:x y;z-index:251657216" from="70.5pt,190.35pt" to="94pt,301.05pt"/>
        </w:pict>
      </w:r>
      <w:r w:rsidR="00A41F4D">
        <w:br w:type="page"/>
      </w:r>
      <w:r w:rsidR="000A13B0">
        <w:rPr>
          <w:rFonts w:hint="eastAsia"/>
        </w:rPr>
        <w:lastRenderedPageBreak/>
        <w:t>＜参考＞</w:t>
      </w:r>
    </w:p>
    <w:p w14:paraId="6D39736D" w14:textId="77777777" w:rsidR="000A13B0" w:rsidRDefault="000A13B0" w:rsidP="000A13B0">
      <w:pPr>
        <w:rPr>
          <w:rFonts w:hint="eastAsia"/>
        </w:rPr>
      </w:pPr>
      <w:r>
        <w:rPr>
          <w:rFonts w:hint="eastAsia"/>
        </w:rPr>
        <w:t>環境基準を超過した物質の毒性について</w:t>
      </w:r>
    </w:p>
    <w:p w14:paraId="500E0B7E" w14:textId="77777777" w:rsidR="00FC43D0" w:rsidRPr="0010147F" w:rsidRDefault="00FC43D0" w:rsidP="00FC43D0">
      <w:pPr>
        <w:snapToGrid w:val="0"/>
        <w:spacing w:line="320" w:lineRule="exact"/>
        <w:rPr>
          <w:rFonts w:hAnsi="ＭＳ 明朝"/>
          <w:b/>
          <w:bCs/>
        </w:rPr>
      </w:pPr>
      <w:r w:rsidRPr="0010147F">
        <w:rPr>
          <w:rFonts w:hAnsi="ＭＳ 明朝" w:hint="eastAsia"/>
          <w:b/>
          <w:bCs/>
        </w:rPr>
        <w:t>・</w:t>
      </w:r>
      <w:r w:rsidRPr="0010147F">
        <w:rPr>
          <w:rFonts w:hAnsi="ＭＳ 明朝" w:hint="eastAsia"/>
          <w:b/>
          <w:bCs/>
          <w:kern w:val="0"/>
        </w:rPr>
        <w:t>総水銀</w:t>
      </w:r>
    </w:p>
    <w:p w14:paraId="45DBB405" w14:textId="77777777" w:rsidR="00FC43D0" w:rsidRPr="0010147F" w:rsidRDefault="00FC43D0" w:rsidP="00FC43D0">
      <w:pPr>
        <w:snapToGrid w:val="0"/>
        <w:spacing w:line="320" w:lineRule="exact"/>
        <w:rPr>
          <w:rFonts w:hAnsi="ＭＳ 明朝"/>
        </w:rPr>
      </w:pPr>
      <w:r w:rsidRPr="0010147F">
        <w:rPr>
          <w:rFonts w:hAnsi="ＭＳ 明朝" w:hint="eastAsia"/>
        </w:rPr>
        <w:t xml:space="preserve">　（１）金属水銀</w:t>
      </w:r>
    </w:p>
    <w:p w14:paraId="1895F617" w14:textId="77777777" w:rsidR="00FC43D0" w:rsidRPr="0010147F" w:rsidRDefault="00FC43D0" w:rsidP="00FC43D0">
      <w:pPr>
        <w:snapToGrid w:val="0"/>
        <w:spacing w:line="320" w:lineRule="exact"/>
        <w:rPr>
          <w:rFonts w:hAnsi="ＭＳ 明朝"/>
        </w:rPr>
      </w:pPr>
      <w:r w:rsidRPr="0010147F">
        <w:rPr>
          <w:rFonts w:hAnsi="ＭＳ 明朝" w:hint="eastAsia"/>
        </w:rPr>
        <w:t xml:space="preserve">　　　　急性毒性：経口摂取しても体内に吸収されず、毒性は極めて弱い。</w:t>
      </w:r>
    </w:p>
    <w:p w14:paraId="4C0E94C4" w14:textId="77777777" w:rsidR="00FC43D0" w:rsidRPr="0010147F" w:rsidRDefault="00FC43D0" w:rsidP="00FC43D0">
      <w:pPr>
        <w:snapToGrid w:val="0"/>
        <w:spacing w:line="320" w:lineRule="exact"/>
        <w:rPr>
          <w:rFonts w:hAnsi="ＭＳ 明朝"/>
        </w:rPr>
      </w:pPr>
      <w:r w:rsidRPr="0010147F">
        <w:rPr>
          <w:rFonts w:hAnsi="ＭＳ 明朝" w:hint="eastAsia"/>
        </w:rPr>
        <w:t xml:space="preserve">　　　　慢性毒性：興奮、気質の変化、手指の震せんなどが現れる。</w:t>
      </w:r>
    </w:p>
    <w:p w14:paraId="666DF6D2" w14:textId="77777777" w:rsidR="00FC43D0" w:rsidRPr="0010147F" w:rsidRDefault="00FC43D0" w:rsidP="00FC43D0">
      <w:pPr>
        <w:snapToGrid w:val="0"/>
        <w:spacing w:line="320" w:lineRule="exact"/>
        <w:rPr>
          <w:rFonts w:hAnsi="ＭＳ 明朝"/>
        </w:rPr>
      </w:pPr>
      <w:r w:rsidRPr="0010147F">
        <w:rPr>
          <w:rFonts w:hAnsi="ＭＳ 明朝" w:hint="eastAsia"/>
        </w:rPr>
        <w:t xml:space="preserve">　（２）水銀塩</w:t>
      </w:r>
    </w:p>
    <w:p w14:paraId="23A2CB67" w14:textId="77777777" w:rsidR="00FC43D0" w:rsidRDefault="00FC43D0" w:rsidP="00FC43D0">
      <w:pPr>
        <w:snapToGrid w:val="0"/>
        <w:spacing w:line="320" w:lineRule="exact"/>
        <w:rPr>
          <w:rFonts w:hAnsi="ＭＳ 明朝" w:hint="eastAsia"/>
        </w:rPr>
      </w:pPr>
      <w:r w:rsidRPr="0010147F">
        <w:rPr>
          <w:rFonts w:hAnsi="ＭＳ 明朝" w:hint="eastAsia"/>
        </w:rPr>
        <w:t xml:space="preserve">　　　　急性毒性：水銀塩の人に対する経口致死量は1～4g。</w:t>
      </w:r>
    </w:p>
    <w:p w14:paraId="37620496" w14:textId="77777777" w:rsidR="00FC43D0" w:rsidRDefault="00FC43D0" w:rsidP="00FC43D0">
      <w:pPr>
        <w:spacing w:line="320" w:lineRule="exact"/>
        <w:ind w:leftChars="300" w:left="940" w:hangingChars="100" w:hanging="235"/>
        <w:rPr>
          <w:rFonts w:hint="eastAsia"/>
        </w:rPr>
      </w:pPr>
      <w:r w:rsidRPr="0010147F">
        <w:rPr>
          <w:rFonts w:hAnsi="ＭＳ 明朝" w:hint="eastAsia"/>
          <w:u w:val="single"/>
        </w:rPr>
        <w:t>＊</w:t>
      </w:r>
      <w:r>
        <w:rPr>
          <w:rFonts w:hAnsi="ＭＳ 明朝" w:hint="eastAsia"/>
          <w:u w:val="single"/>
        </w:rPr>
        <w:t>1</w:t>
      </w:r>
      <w:r w:rsidRPr="0010147F">
        <w:rPr>
          <w:rFonts w:hAnsi="ＭＳ 明朝" w:hint="eastAsia"/>
          <w:u w:val="single"/>
        </w:rPr>
        <w:t>gは、今回の汚染物質濃度（</w:t>
      </w:r>
      <w:r>
        <w:rPr>
          <w:rFonts w:hAnsi="ＭＳ 明朝" w:hint="eastAsia"/>
          <w:u w:val="single"/>
        </w:rPr>
        <w:t>地下水</w:t>
      </w:r>
      <w:r w:rsidRPr="000976D7">
        <w:rPr>
          <w:rFonts w:hAnsi="ＭＳ 明朝" w:hint="eastAsia"/>
          <w:kern w:val="0"/>
          <w:u w:val="single"/>
        </w:rPr>
        <w:t>0.00</w:t>
      </w:r>
      <w:r>
        <w:rPr>
          <w:rFonts w:hAnsi="ＭＳ 明朝" w:hint="eastAsia"/>
          <w:kern w:val="0"/>
          <w:u w:val="single"/>
        </w:rPr>
        <w:t>93</w:t>
      </w:r>
      <w:r w:rsidRPr="0010147F">
        <w:rPr>
          <w:rFonts w:hAnsi="ＭＳ 明朝" w:hint="eastAsia"/>
          <w:u w:val="single"/>
        </w:rPr>
        <w:t>mg/L）では、水</w:t>
      </w:r>
      <w:r>
        <w:rPr>
          <w:rFonts w:hAnsi="ＭＳ 明朝" w:hint="eastAsia"/>
          <w:u w:val="single"/>
        </w:rPr>
        <w:t>110</w:t>
      </w:r>
      <w:r w:rsidRPr="0010147F">
        <w:rPr>
          <w:rFonts w:hAnsi="ＭＳ 明朝" w:hint="eastAsia"/>
          <w:u w:val="single"/>
        </w:rPr>
        <w:t>kLに含まれる量になります。</w:t>
      </w:r>
    </w:p>
    <w:p w14:paraId="4656C3FC" w14:textId="77777777" w:rsidR="00FC43D0" w:rsidRDefault="00FC43D0" w:rsidP="00FC43D0">
      <w:pPr>
        <w:spacing w:line="320" w:lineRule="exact"/>
        <w:rPr>
          <w:rFonts w:hint="eastAsia"/>
        </w:rPr>
      </w:pPr>
    </w:p>
    <w:p w14:paraId="09A97E0E" w14:textId="77777777" w:rsidR="00FC43D0" w:rsidRDefault="00FC43D0" w:rsidP="00FC43D0">
      <w:pPr>
        <w:spacing w:beforeLines="50" w:before="184" w:line="320" w:lineRule="exact"/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・四塩化炭素</w:t>
      </w:r>
    </w:p>
    <w:p w14:paraId="46559AF4" w14:textId="77777777" w:rsidR="00FC43D0" w:rsidRDefault="00FC43D0" w:rsidP="00FC43D0">
      <w:pPr>
        <w:pStyle w:val="2"/>
        <w:spacing w:line="320" w:lineRule="exact"/>
        <w:ind w:leftChars="100" w:left="1410" w:hangingChars="500" w:hanging="1175"/>
      </w:pPr>
      <w:r>
        <w:rPr>
          <w:rFonts w:hint="eastAsia"/>
        </w:rPr>
        <w:t>急性毒性：　経口、経皮又は吸入暴露により、皮膚、循環系，呼吸器系、血液、腎、肝、眼、膵の機能に対して有害な影響を及ぼす。急性毒性の場合は２～３日以内に肝障害の徴候を呈する。肝障害が発現すると、腎の障害が観察され、しばしば早期死亡の原因となる。</w:t>
      </w:r>
    </w:p>
    <w:p w14:paraId="5D266180" w14:textId="77777777" w:rsidR="00FC43D0" w:rsidRDefault="00FC43D0" w:rsidP="00FC43D0">
      <w:pPr>
        <w:spacing w:line="320" w:lineRule="exact"/>
        <w:ind w:leftChars="100" w:left="235"/>
        <w:rPr>
          <w:rFonts w:hAnsi="ＭＳ 明朝"/>
        </w:rPr>
      </w:pPr>
      <w:r>
        <w:rPr>
          <w:rFonts w:hAnsi="ＭＳ 明朝" w:hint="eastAsia"/>
        </w:rPr>
        <w:t>慢性毒性：　最も重要なものは肝及び腎の障害であり、神経系及び胃腸症状も生じる。</w:t>
      </w:r>
    </w:p>
    <w:p w14:paraId="247743B1" w14:textId="77777777" w:rsidR="00FC43D0" w:rsidRDefault="00FC43D0" w:rsidP="00FC43D0">
      <w:pPr>
        <w:spacing w:line="320" w:lineRule="exact"/>
        <w:ind w:leftChars="100" w:left="235"/>
        <w:rPr>
          <w:rFonts w:hAnsi="ＭＳ 明朝"/>
        </w:rPr>
      </w:pPr>
      <w:r>
        <w:rPr>
          <w:rFonts w:hAnsi="ＭＳ 明朝" w:hint="eastAsia"/>
        </w:rPr>
        <w:t>発がん性：ＩＡＲＣ　　２Ｂ：　人に対して発がん性の可能性のあるもの</w:t>
      </w:r>
    </w:p>
    <w:p w14:paraId="0E6CAF20" w14:textId="77777777" w:rsidR="00FC43D0" w:rsidRPr="007544BF" w:rsidRDefault="00FC43D0" w:rsidP="00FC43D0">
      <w:pPr>
        <w:spacing w:line="320" w:lineRule="exact"/>
        <w:ind w:leftChars="600" w:left="3526" w:hangingChars="900" w:hanging="2116"/>
      </w:pPr>
      <w:r w:rsidRPr="007544BF">
        <w:rPr>
          <w:rFonts w:hint="eastAsia"/>
        </w:rPr>
        <w:t>ＵＳＥＰＡ　Ｂ２：　動物実験では発がん性が認められているものの、人に対する発がん性の証拠は不十分であるもの</w:t>
      </w:r>
    </w:p>
    <w:p w14:paraId="7A871F96" w14:textId="77777777" w:rsidR="00FC43D0" w:rsidRPr="007544BF" w:rsidRDefault="00FC43D0" w:rsidP="00FC43D0">
      <w:pPr>
        <w:spacing w:line="320" w:lineRule="exact"/>
        <w:rPr>
          <w:rFonts w:hint="eastAsia"/>
        </w:rPr>
      </w:pPr>
    </w:p>
    <w:p w14:paraId="2CD3A9D7" w14:textId="77777777" w:rsidR="00FC43D0" w:rsidRDefault="00FC43D0" w:rsidP="00FC43D0">
      <w:pPr>
        <w:spacing w:line="320" w:lineRule="exact"/>
        <w:ind w:leftChars="500" w:left="1410" w:hangingChars="100" w:hanging="235"/>
        <w:jc w:val="right"/>
        <w:rPr>
          <w:rFonts w:hint="eastAsia"/>
        </w:rPr>
      </w:pPr>
      <w:r>
        <w:rPr>
          <w:rFonts w:hint="eastAsia"/>
        </w:rPr>
        <w:t>出典「改訂２版水道水質基準ガイドブック」</w:t>
      </w:r>
    </w:p>
    <w:p w14:paraId="4F2769C2" w14:textId="77777777" w:rsidR="00FC43D0" w:rsidRDefault="00FC43D0" w:rsidP="00FC43D0">
      <w:pPr>
        <w:spacing w:line="320" w:lineRule="exact"/>
        <w:ind w:leftChars="200" w:left="470"/>
        <w:rPr>
          <w:rFonts w:hint="eastAsia"/>
        </w:rPr>
      </w:pPr>
      <w:r>
        <w:rPr>
          <w:rFonts w:hint="eastAsia"/>
        </w:rPr>
        <w:t xml:space="preserve">　　　　　　　　　　　　　　　　　下線部分は、名古屋市において挿入しました。</w:t>
      </w:r>
    </w:p>
    <w:p w14:paraId="36110A59" w14:textId="77777777" w:rsidR="0041028B" w:rsidRDefault="0041028B" w:rsidP="0041028B">
      <w:pPr>
        <w:rPr>
          <w:rFonts w:hint="eastAsia"/>
        </w:rPr>
      </w:pPr>
    </w:p>
    <w:sectPr w:rsidR="0041028B" w:rsidSect="00A41F4D">
      <w:pgSz w:w="11906" w:h="16838" w:code="9"/>
      <w:pgMar w:top="1021" w:right="1134" w:bottom="1021" w:left="1134" w:header="851" w:footer="992" w:gutter="0"/>
      <w:cols w:space="425"/>
      <w:docGrid w:type="linesAndChars" w:linePitch="369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7D9"/>
    <w:rsid w:val="0002075A"/>
    <w:rsid w:val="000A13B0"/>
    <w:rsid w:val="000D5D76"/>
    <w:rsid w:val="000F290C"/>
    <w:rsid w:val="001C1330"/>
    <w:rsid w:val="001F141D"/>
    <w:rsid w:val="00211D30"/>
    <w:rsid w:val="00242294"/>
    <w:rsid w:val="002D512F"/>
    <w:rsid w:val="003169B5"/>
    <w:rsid w:val="00321596"/>
    <w:rsid w:val="003351C7"/>
    <w:rsid w:val="00342C76"/>
    <w:rsid w:val="003B6F28"/>
    <w:rsid w:val="0041028B"/>
    <w:rsid w:val="0044072C"/>
    <w:rsid w:val="004A0E4A"/>
    <w:rsid w:val="004D5409"/>
    <w:rsid w:val="004F3D96"/>
    <w:rsid w:val="00507182"/>
    <w:rsid w:val="0054246A"/>
    <w:rsid w:val="00543BE8"/>
    <w:rsid w:val="005519BF"/>
    <w:rsid w:val="005B5BA7"/>
    <w:rsid w:val="005C1E24"/>
    <w:rsid w:val="005E1789"/>
    <w:rsid w:val="005F44EC"/>
    <w:rsid w:val="00621078"/>
    <w:rsid w:val="006825A5"/>
    <w:rsid w:val="00685C46"/>
    <w:rsid w:val="006D3565"/>
    <w:rsid w:val="006E456A"/>
    <w:rsid w:val="006F03F9"/>
    <w:rsid w:val="007356C2"/>
    <w:rsid w:val="007D5470"/>
    <w:rsid w:val="007E3A17"/>
    <w:rsid w:val="00822FF0"/>
    <w:rsid w:val="008619FB"/>
    <w:rsid w:val="00915DDC"/>
    <w:rsid w:val="009B6B2C"/>
    <w:rsid w:val="009D4959"/>
    <w:rsid w:val="00A41F4D"/>
    <w:rsid w:val="00A95D91"/>
    <w:rsid w:val="00AB3DB4"/>
    <w:rsid w:val="00AD1333"/>
    <w:rsid w:val="00AD405E"/>
    <w:rsid w:val="00AE2E00"/>
    <w:rsid w:val="00AF00E6"/>
    <w:rsid w:val="00B00D28"/>
    <w:rsid w:val="00B52A20"/>
    <w:rsid w:val="00B637D9"/>
    <w:rsid w:val="00BB4AA1"/>
    <w:rsid w:val="00BD3B52"/>
    <w:rsid w:val="00BE325D"/>
    <w:rsid w:val="00BF2F1E"/>
    <w:rsid w:val="00C002BB"/>
    <w:rsid w:val="00C0190A"/>
    <w:rsid w:val="00C73340"/>
    <w:rsid w:val="00CD5106"/>
    <w:rsid w:val="00D16C2F"/>
    <w:rsid w:val="00D31A6E"/>
    <w:rsid w:val="00D57819"/>
    <w:rsid w:val="00D81E31"/>
    <w:rsid w:val="00DA5B7D"/>
    <w:rsid w:val="00DB507E"/>
    <w:rsid w:val="00DD50B9"/>
    <w:rsid w:val="00E24659"/>
    <w:rsid w:val="00E66527"/>
    <w:rsid w:val="00E7711A"/>
    <w:rsid w:val="00EB773E"/>
    <w:rsid w:val="00F37F17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  <w14:docId w14:val="4F3ECD68"/>
  <w15:chartTrackingRefBased/>
  <w15:docId w15:val="{9B5DE922-7BA0-4636-BBFA-52AFA46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637D9"/>
  </w:style>
  <w:style w:type="paragraph" w:customStyle="1" w:styleId="a4">
    <w:name w:val="一太郎"/>
    <w:rsid w:val="00B637D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cs="ＭＳ 明朝"/>
      <w:spacing w:val="-2"/>
      <w:sz w:val="24"/>
      <w:szCs w:val="24"/>
    </w:rPr>
  </w:style>
  <w:style w:type="paragraph" w:styleId="a5">
    <w:name w:val="Note Heading"/>
    <w:basedOn w:val="a"/>
    <w:next w:val="a"/>
    <w:rsid w:val="00BD3B52"/>
    <w:pPr>
      <w:jc w:val="center"/>
    </w:pPr>
  </w:style>
  <w:style w:type="paragraph" w:styleId="a6">
    <w:name w:val="Closing"/>
    <w:basedOn w:val="a"/>
    <w:rsid w:val="00BD3B52"/>
    <w:pPr>
      <w:jc w:val="right"/>
    </w:pPr>
  </w:style>
  <w:style w:type="table" w:styleId="a7">
    <w:name w:val="Table Grid"/>
    <w:basedOn w:val="a1"/>
    <w:rsid w:val="00E7711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A13B0"/>
    <w:pPr>
      <w:autoSpaceDE/>
      <w:autoSpaceDN/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2006-07-03T06:55:00Z</cp:lastPrinted>
  <dcterms:created xsi:type="dcterms:W3CDTF">2024-10-22T01:59:00Z</dcterms:created>
  <dcterms:modified xsi:type="dcterms:W3CDTF">2024-10-22T01:59:00Z</dcterms:modified>
</cp:coreProperties>
</file>