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9C6B" w14:textId="77777777" w:rsidR="007C4671" w:rsidRDefault="00656AB3" w:rsidP="00666A25">
      <w:pPr>
        <w:spacing w:line="300" w:lineRule="exact"/>
        <w:jc w:val="center"/>
        <w:rPr>
          <w:rFonts w:hAnsi="ＭＳ 明朝" w:hint="eastAsia"/>
        </w:rPr>
      </w:pPr>
      <w:r>
        <w:rPr>
          <w:rFonts w:hAnsi="ＭＳ 明朝" w:hint="eastAsia"/>
          <w:kern w:val="0"/>
        </w:rPr>
        <w:t>東海旅客鉄道株式会社名古屋工場</w:t>
      </w:r>
      <w:r w:rsidR="007C4671" w:rsidRPr="007C4671">
        <w:rPr>
          <w:rFonts w:hAnsi="ＭＳ 明朝" w:hint="eastAsia"/>
        </w:rPr>
        <w:t>周辺の井戸水調査結果について</w:t>
      </w:r>
    </w:p>
    <w:p w14:paraId="3AF48BDD" w14:textId="77777777" w:rsidR="00147813" w:rsidRDefault="00147813" w:rsidP="00634DB2">
      <w:pPr>
        <w:spacing w:line="300" w:lineRule="exact"/>
        <w:ind w:firstLineChars="300" w:firstLine="720"/>
        <w:rPr>
          <w:rFonts w:hAnsi="ＭＳ 明朝" w:hint="eastAsia"/>
          <w:kern w:val="0"/>
        </w:rPr>
      </w:pPr>
    </w:p>
    <w:p w14:paraId="52A67E2B" w14:textId="77777777" w:rsidR="007C4671" w:rsidRDefault="000B5A6B" w:rsidP="007C4671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656AB3">
        <w:rPr>
          <w:rFonts w:hAnsi="ＭＳ 明朝" w:hint="eastAsia"/>
          <w:kern w:val="0"/>
        </w:rPr>
        <w:t>東海旅客鉄道株式会社名古屋工場</w:t>
      </w:r>
      <w:r w:rsidR="007C4671" w:rsidRPr="007C4671">
        <w:rPr>
          <w:rFonts w:hAnsi="ＭＳ 明朝" w:hint="eastAsia"/>
        </w:rPr>
        <w:t>（</w:t>
      </w:r>
      <w:r w:rsidR="005348AB" w:rsidRPr="00DC0706">
        <w:rPr>
          <w:rFonts w:hAnsi="ＭＳ 明朝" w:hint="eastAsia"/>
        </w:rPr>
        <w:t>名古屋市</w:t>
      </w:r>
      <w:r w:rsidR="00656AB3">
        <w:rPr>
          <w:rFonts w:hAnsi="ＭＳ 明朝" w:hint="eastAsia"/>
        </w:rPr>
        <w:t>中川区長良町 1丁目 1番地</w:t>
      </w:r>
      <w:r w:rsidR="007C4671" w:rsidRPr="007C4671">
        <w:rPr>
          <w:rFonts w:hAnsi="ＭＳ 明朝" w:hint="eastAsia"/>
        </w:rPr>
        <w:t>）の地下水汚染（平成2</w:t>
      </w:r>
      <w:r w:rsidR="00C3436C">
        <w:rPr>
          <w:rFonts w:hAnsi="ＭＳ 明朝" w:hint="eastAsia"/>
        </w:rPr>
        <w:t>6</w:t>
      </w:r>
      <w:r w:rsidR="007C4671" w:rsidRPr="007C4671">
        <w:rPr>
          <w:rFonts w:hAnsi="ＭＳ 明朝" w:hint="eastAsia"/>
        </w:rPr>
        <w:t>年</w:t>
      </w:r>
      <w:r w:rsidR="00666A25">
        <w:rPr>
          <w:rFonts w:hAnsi="ＭＳ 明朝" w:hint="eastAsia"/>
        </w:rPr>
        <w:t xml:space="preserve"> 9</w:t>
      </w:r>
      <w:r w:rsidR="007C4671" w:rsidRPr="007C4671">
        <w:rPr>
          <w:rFonts w:hAnsi="ＭＳ 明朝" w:hint="eastAsia"/>
        </w:rPr>
        <w:t>月</w:t>
      </w:r>
      <w:r w:rsidR="00656AB3">
        <w:rPr>
          <w:rFonts w:hAnsi="ＭＳ 明朝" w:hint="eastAsia"/>
        </w:rPr>
        <w:t xml:space="preserve"> 5</w:t>
      </w:r>
      <w:r w:rsidR="007C4671" w:rsidRPr="007C4671">
        <w:rPr>
          <w:rFonts w:hAnsi="ＭＳ 明朝" w:hint="eastAsia"/>
        </w:rPr>
        <w:t>日公表済）に係る周辺井戸水調査の結果について、下記のとおりとりまとめましたのでお知らせします。</w:t>
      </w:r>
    </w:p>
    <w:p w14:paraId="58430C24" w14:textId="77777777" w:rsidR="007C4671" w:rsidRPr="00666A25" w:rsidRDefault="007C4671" w:rsidP="007C4671">
      <w:pPr>
        <w:spacing w:line="300" w:lineRule="exact"/>
        <w:rPr>
          <w:rFonts w:hAnsi="ＭＳ 明朝" w:hint="eastAsia"/>
        </w:rPr>
      </w:pPr>
    </w:p>
    <w:p w14:paraId="1F3596B9" w14:textId="77777777" w:rsidR="000B5A6B" w:rsidRPr="005420AC" w:rsidRDefault="000B5A6B" w:rsidP="007C4671">
      <w:pPr>
        <w:spacing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5E40248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7388481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5348AB">
        <w:rPr>
          <w:rFonts w:hAnsi="ＭＳ 明朝" w:hint="eastAsia"/>
        </w:rPr>
        <w:t>6</w:t>
      </w:r>
      <w:r w:rsidRPr="009134D7">
        <w:rPr>
          <w:rFonts w:hAnsi="ＭＳ 明朝" w:hint="eastAsia"/>
        </w:rPr>
        <w:t>年</w:t>
      </w:r>
      <w:r w:rsidR="00666A25">
        <w:rPr>
          <w:rFonts w:hAnsi="ＭＳ 明朝" w:hint="eastAsia"/>
        </w:rPr>
        <w:t>9</w:t>
      </w:r>
      <w:r w:rsidRPr="009134D7">
        <w:rPr>
          <w:rFonts w:hAnsi="ＭＳ 明朝" w:hint="eastAsia"/>
        </w:rPr>
        <w:t>月</w:t>
      </w:r>
      <w:r w:rsidR="00666A25">
        <w:rPr>
          <w:rFonts w:hAnsi="ＭＳ 明朝" w:hint="eastAsia"/>
        </w:rPr>
        <w:t>19</w:t>
      </w:r>
      <w:r w:rsidR="00A60D73">
        <w:rPr>
          <w:rFonts w:hAnsi="ＭＳ 明朝" w:hint="eastAsia"/>
        </w:rPr>
        <w:t>日</w:t>
      </w:r>
    </w:p>
    <w:p w14:paraId="4E404ED6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141D38E4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401C51CE" w14:textId="77777777" w:rsidR="00C245BA" w:rsidRDefault="000B5A6B" w:rsidP="007C4671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656AB3">
        <w:rPr>
          <w:rFonts w:hAnsi="ＭＳ 明朝" w:hint="eastAsia"/>
        </w:rPr>
        <w:t>3</w:t>
      </w:r>
      <w:r w:rsidRPr="005420AC">
        <w:rPr>
          <w:rFonts w:hAnsi="ＭＳ 明朝" w:hint="eastAsia"/>
        </w:rPr>
        <w:t>本</w:t>
      </w:r>
    </w:p>
    <w:p w14:paraId="197B108C" w14:textId="77777777" w:rsidR="007C4671" w:rsidRDefault="007C4671" w:rsidP="007C4671">
      <w:pPr>
        <w:spacing w:line="300" w:lineRule="exact"/>
        <w:rPr>
          <w:rFonts w:hAnsi="ＭＳ 明朝" w:hint="eastAsia"/>
        </w:rPr>
      </w:pPr>
    </w:p>
    <w:p w14:paraId="213693FE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5D8358A" w14:textId="77777777" w:rsidR="00CD5564" w:rsidRDefault="00666A25" w:rsidP="0075706F">
      <w:pPr>
        <w:ind w:leftChars="100" w:left="240" w:firstLineChars="100" w:firstLine="240"/>
        <w:rPr>
          <w:rFonts w:hAnsi="ＭＳ 明朝" w:hint="eastAsia"/>
        </w:rPr>
      </w:pPr>
      <w:r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>
        <w:rPr>
          <w:rFonts w:hint="eastAsia"/>
        </w:rPr>
        <w:t>指定基準等</w:t>
      </w:r>
      <w:r w:rsidR="00581DA4" w:rsidRPr="005420AC">
        <w:rPr>
          <w:rFonts w:hint="eastAsia"/>
        </w:rPr>
        <w:t>を超えて検出された汚染物質</w:t>
      </w:r>
      <w:r w:rsidR="000C11C1">
        <w:rPr>
          <w:rFonts w:hint="eastAsia"/>
        </w:rPr>
        <w:t>等</w:t>
      </w:r>
      <w:r w:rsidR="00581DA4" w:rsidRPr="005420AC">
        <w:rPr>
          <w:rFonts w:hint="eastAsia"/>
        </w:rPr>
        <w:t>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75706F">
        <w:rPr>
          <w:rFonts w:hAnsi="ＭＳ 明朝" w:hint="eastAsia"/>
        </w:rPr>
        <w:t>周辺井戸１か所で</w:t>
      </w:r>
      <w:r w:rsidR="0075706F">
        <w:rPr>
          <w:rFonts w:hint="eastAsia"/>
        </w:rPr>
        <w:t>塩化ビニルモノマー</w:t>
      </w:r>
      <w:r w:rsidR="0075706F" w:rsidRPr="00647314">
        <w:rPr>
          <w:rFonts w:hAnsi="ＭＳ 明朝" w:hint="eastAsia"/>
        </w:rPr>
        <w:t>が環境基準を超過しました。</w:t>
      </w:r>
    </w:p>
    <w:p w14:paraId="128AC6CD" w14:textId="77777777" w:rsidR="000B5A6B" w:rsidRPr="00CD5564" w:rsidRDefault="0075706F" w:rsidP="00CD5564">
      <w:pPr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なお、今回汚染が見つかった井戸は平成</w:t>
      </w:r>
      <w:r w:rsidR="00CD5564">
        <w:rPr>
          <w:rFonts w:hAnsi="ＭＳ 明朝" w:hint="eastAsia"/>
        </w:rPr>
        <w:t>19</w:t>
      </w:r>
      <w:r>
        <w:rPr>
          <w:rFonts w:hAnsi="ＭＳ 明朝" w:hint="eastAsia"/>
        </w:rPr>
        <w:t>年度地下水</w:t>
      </w:r>
      <w:r w:rsidR="00CD5564">
        <w:rPr>
          <w:rFonts w:hAnsi="ＭＳ 明朝" w:hint="eastAsia"/>
        </w:rPr>
        <w:t>の水質</w:t>
      </w:r>
      <w:r>
        <w:rPr>
          <w:rFonts w:hAnsi="ＭＳ 明朝" w:hint="eastAsia"/>
        </w:rPr>
        <w:t>常時監視にて</w:t>
      </w:r>
      <w:r w:rsidRPr="0075706F">
        <w:rPr>
          <w:rFonts w:hAnsi="ＭＳ 明朝" w:hint="eastAsia"/>
        </w:rPr>
        <w:t>1,2-ジクロロエチレン</w:t>
      </w:r>
      <w:r>
        <w:rPr>
          <w:rFonts w:hAnsi="ＭＳ 明朝" w:hint="eastAsia"/>
        </w:rPr>
        <w:t>の基準超過が判明し</w:t>
      </w:r>
      <w:r w:rsidR="00CD5564">
        <w:rPr>
          <w:rFonts w:hAnsi="ＭＳ 明朝" w:hint="eastAsia"/>
        </w:rPr>
        <w:t>ており</w:t>
      </w:r>
      <w:r>
        <w:rPr>
          <w:rFonts w:hAnsi="ＭＳ 明朝" w:hint="eastAsia"/>
        </w:rPr>
        <w:t>、その後継続調査を実施している井戸</w:t>
      </w:r>
      <w:r w:rsidR="00BA39A2">
        <w:rPr>
          <w:rFonts w:hAnsi="ＭＳ 明朝" w:hint="eastAsia"/>
        </w:rPr>
        <w:t>であり、塩化ビニルモノマーは1</w:t>
      </w:r>
      <w:r w:rsidR="00BA39A2" w:rsidRPr="0075706F">
        <w:rPr>
          <w:rFonts w:hAnsi="ＭＳ 明朝" w:hint="eastAsia"/>
        </w:rPr>
        <w:t>,2-ジクロロエチレン</w:t>
      </w:r>
      <w:r w:rsidR="00BA39A2">
        <w:rPr>
          <w:rFonts w:hAnsi="ＭＳ 明朝" w:hint="eastAsia"/>
        </w:rPr>
        <w:t>の分解生成物</w:t>
      </w:r>
      <w:r>
        <w:rPr>
          <w:rFonts w:hAnsi="ＭＳ 明朝" w:hint="eastAsia"/>
        </w:rPr>
        <w:t>です。</w:t>
      </w:r>
      <w:r w:rsidR="00BA39A2">
        <w:rPr>
          <w:rFonts w:hAnsi="ＭＳ 明朝" w:hint="eastAsia"/>
        </w:rPr>
        <w:t>過去の基準超過判明時の周辺井戸水調査（平成19年12月21日採水）では、調査したすべての</w:t>
      </w:r>
      <w:r w:rsidR="00CD5564">
        <w:rPr>
          <w:rFonts w:hAnsi="ＭＳ 明朝" w:hint="eastAsia"/>
        </w:rPr>
        <w:t>周辺</w:t>
      </w:r>
      <w:r w:rsidR="00BA39A2">
        <w:rPr>
          <w:rFonts w:hAnsi="ＭＳ 明朝" w:hint="eastAsia"/>
        </w:rPr>
        <w:t>井戸は</w:t>
      </w:r>
      <w:r w:rsidR="00CD5564" w:rsidRPr="00CD5564">
        <w:rPr>
          <w:rFonts w:hAnsi="ＭＳ 明朝" w:hint="eastAsia"/>
        </w:rPr>
        <w:t>調査項目において環境基準に適合していました。</w:t>
      </w:r>
    </w:p>
    <w:p w14:paraId="70F96DE0" w14:textId="77777777" w:rsidR="00841435" w:rsidRPr="00F10C25" w:rsidRDefault="0001478C" w:rsidP="00656AB3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  <w:color w:val="000000"/>
        </w:rPr>
      </w:pPr>
      <w:r w:rsidRPr="00F10C25">
        <w:rPr>
          <w:rFonts w:hAnsi="ＭＳ 明朝" w:hint="eastAsia"/>
          <w:color w:val="000000"/>
        </w:rPr>
        <w:t>単位：mg/L</w:t>
      </w:r>
      <w:r w:rsidR="00656AB3">
        <w:rPr>
          <w:rFonts w:hAnsi="ＭＳ 明朝" w:hint="eastAsia"/>
          <w:color w:val="000000"/>
        </w:rPr>
        <w:t xml:space="preserve">        </w:t>
      </w:r>
    </w:p>
    <w:tbl>
      <w:tblPr>
        <w:tblW w:w="8447" w:type="dxa"/>
        <w:tblInd w:w="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71"/>
        <w:gridCol w:w="1490"/>
        <w:gridCol w:w="1490"/>
        <w:gridCol w:w="1490"/>
        <w:gridCol w:w="1279"/>
      </w:tblGrid>
      <w:tr w:rsidR="00656AB3" w:rsidRPr="00F10C25" w14:paraId="3BF03402" w14:textId="77777777" w:rsidTr="00656AB3">
        <w:trPr>
          <w:trHeight w:val="399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F92E8D" w14:textId="77777777" w:rsidR="00656AB3" w:rsidRPr="00F10C25" w:rsidRDefault="00656AB3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117B9A96" w14:textId="77777777" w:rsidR="00656AB3" w:rsidRPr="007C4671" w:rsidRDefault="00656AB3" w:rsidP="00666A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中川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4DE62B48" w14:textId="77777777" w:rsidR="00656AB3" w:rsidRPr="00F10C25" w:rsidRDefault="00656AB3" w:rsidP="00666A25">
            <w:pPr>
              <w:spacing w:line="300" w:lineRule="exact"/>
              <w:ind w:leftChars="-37" w:left="-89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乗越町</w:t>
            </w:r>
          </w:p>
        </w:tc>
        <w:tc>
          <w:tcPr>
            <w:tcW w:w="1490" w:type="dxa"/>
            <w:vAlign w:val="center"/>
          </w:tcPr>
          <w:p w14:paraId="12174B3E" w14:textId="77777777" w:rsidR="00656AB3" w:rsidRPr="007C4671" w:rsidRDefault="00656AB3" w:rsidP="00666A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中川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22AE3416" w14:textId="77777777" w:rsidR="00656AB3" w:rsidRPr="00F10C25" w:rsidRDefault="00656AB3" w:rsidP="00666A25">
            <w:pPr>
              <w:spacing w:line="300" w:lineRule="exact"/>
              <w:ind w:leftChars="-37" w:left="-89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長良町</w:t>
            </w:r>
          </w:p>
        </w:tc>
        <w:tc>
          <w:tcPr>
            <w:tcW w:w="1490" w:type="dxa"/>
            <w:vAlign w:val="center"/>
          </w:tcPr>
          <w:p w14:paraId="1010EA11" w14:textId="77777777" w:rsidR="00656AB3" w:rsidRPr="007C4671" w:rsidRDefault="00656AB3" w:rsidP="00666A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中川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73F038E2" w14:textId="77777777" w:rsidR="00656AB3" w:rsidRPr="00F10C25" w:rsidRDefault="00656AB3" w:rsidP="00666A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松葉町</w:t>
            </w:r>
          </w:p>
        </w:tc>
        <w:tc>
          <w:tcPr>
            <w:tcW w:w="1279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C32478" w14:textId="77777777" w:rsidR="00656AB3" w:rsidRPr="00F10C25" w:rsidRDefault="00656AB3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165AFEDD" w14:textId="77777777" w:rsidR="00656AB3" w:rsidRPr="00F10C25" w:rsidRDefault="00656AB3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656AB3" w:rsidRPr="00F10C25" w14:paraId="1771C486" w14:textId="77777777" w:rsidTr="00656AB3">
        <w:trPr>
          <w:trHeight w:val="308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0814C2" w14:textId="77777777" w:rsidR="00656AB3" w:rsidRPr="00F10C25" w:rsidRDefault="00BA39A2" w:rsidP="00BA39A2">
            <w:pPr>
              <w:spacing w:line="300" w:lineRule="exact"/>
              <w:jc w:val="left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東海旅客鉄道㈱名古屋工場</w:t>
            </w:r>
            <w:r w:rsidR="00656AB3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111CC3" w14:textId="77777777" w:rsidR="00656AB3" w:rsidRPr="00C65880" w:rsidRDefault="00962079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南東10</w:t>
            </w:r>
            <w:r w:rsidR="00656AB3" w:rsidRPr="00C6588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90" w:type="dxa"/>
            <w:vAlign w:val="center"/>
          </w:tcPr>
          <w:p w14:paraId="298926DA" w14:textId="77777777" w:rsidR="00656AB3" w:rsidRPr="00C65880" w:rsidRDefault="00962079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="00656AB3" w:rsidRPr="00C65880">
              <w:rPr>
                <w:rFonts w:hAnsi="ＭＳ 明朝" w:hint="eastAsia"/>
                <w:color w:val="000000"/>
              </w:rPr>
              <w:t>200m</w:t>
            </w:r>
          </w:p>
        </w:tc>
        <w:tc>
          <w:tcPr>
            <w:tcW w:w="1490" w:type="dxa"/>
            <w:vAlign w:val="center"/>
          </w:tcPr>
          <w:p w14:paraId="0DA45403" w14:textId="77777777" w:rsidR="00656AB3" w:rsidRPr="00C65880" w:rsidRDefault="00962079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南西1</w:t>
            </w:r>
            <w:r w:rsidR="00656AB3" w:rsidRPr="00C65880">
              <w:rPr>
                <w:rFonts w:hAnsi="ＭＳ 明朝" w:hint="eastAsia"/>
                <w:color w:val="000000"/>
              </w:rPr>
              <w:t>50m</w:t>
            </w:r>
          </w:p>
        </w:tc>
        <w:tc>
          <w:tcPr>
            <w:tcW w:w="127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37B042" w14:textId="77777777" w:rsidR="00656AB3" w:rsidRPr="00F10C25" w:rsidRDefault="00656AB3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656AB3" w:rsidRPr="00F10C25" w14:paraId="298BA293" w14:textId="77777777" w:rsidTr="00656AB3">
        <w:trPr>
          <w:trHeight w:val="291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8CF591" w14:textId="77777777" w:rsidR="00656AB3" w:rsidRPr="00F10C25" w:rsidRDefault="00656AB3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4B56795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工業用水</w:t>
            </w:r>
          </w:p>
        </w:tc>
        <w:tc>
          <w:tcPr>
            <w:tcW w:w="1490" w:type="dxa"/>
            <w:vAlign w:val="center"/>
          </w:tcPr>
          <w:p w14:paraId="6E53A9E7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90" w:type="dxa"/>
            <w:vAlign w:val="center"/>
          </w:tcPr>
          <w:p w14:paraId="1AA9ED8B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工業用水</w:t>
            </w:r>
          </w:p>
        </w:tc>
        <w:tc>
          <w:tcPr>
            <w:tcW w:w="127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0AB342" w14:textId="77777777" w:rsidR="00656AB3" w:rsidRPr="00F10C25" w:rsidRDefault="00656AB3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656AB3" w:rsidRPr="00F10C25" w14:paraId="5EF2C9CF" w14:textId="77777777" w:rsidTr="00656AB3">
        <w:trPr>
          <w:trHeight w:val="285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E8B2B2" w14:textId="77777777" w:rsidR="00656AB3" w:rsidRPr="00F10C25" w:rsidRDefault="00656AB3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61C59F0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100-110m</w:t>
            </w:r>
          </w:p>
        </w:tc>
        <w:tc>
          <w:tcPr>
            <w:tcW w:w="1490" w:type="dxa"/>
            <w:vAlign w:val="center"/>
          </w:tcPr>
          <w:p w14:paraId="78B32F04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90" w:type="dxa"/>
            <w:vAlign w:val="center"/>
          </w:tcPr>
          <w:p w14:paraId="0D1F9CB3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27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CB3667" w14:textId="77777777" w:rsidR="00656AB3" w:rsidRPr="00F10C25" w:rsidRDefault="00656AB3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656AB3" w:rsidRPr="00F10C25" w14:paraId="038C6827" w14:textId="77777777" w:rsidTr="00656AB3">
        <w:trPr>
          <w:trHeight w:val="310"/>
        </w:trPr>
        <w:tc>
          <w:tcPr>
            <w:tcW w:w="427" w:type="dxa"/>
            <w:vMerge w:val="restart"/>
            <w:vAlign w:val="center"/>
          </w:tcPr>
          <w:p w14:paraId="2334F37A" w14:textId="77777777" w:rsidR="00656AB3" w:rsidRPr="00F10C25" w:rsidRDefault="00656AB3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2271" w:type="dxa"/>
            <w:vAlign w:val="center"/>
          </w:tcPr>
          <w:p w14:paraId="416D4AAA" w14:textId="77777777" w:rsidR="00656AB3" w:rsidRPr="003F01B0" w:rsidRDefault="00656AB3" w:rsidP="00656AB3">
            <w:pPr>
              <w:pStyle w:val="a7"/>
              <w:wordWrap/>
              <w:spacing w:line="300" w:lineRule="exact"/>
              <w:jc w:val="center"/>
              <w:rPr>
                <w:rFonts w:hint="eastAsia"/>
                <w:spacing w:val="0"/>
              </w:rPr>
            </w:pPr>
            <w:r w:rsidRPr="00962079">
              <w:rPr>
                <w:rFonts w:hint="eastAsia"/>
                <w:spacing w:val="3"/>
                <w:w w:val="77"/>
                <w:fitText w:val="1680" w:id="619993344"/>
              </w:rPr>
              <w:t>塩化ビニルモノマ</w:t>
            </w:r>
            <w:r w:rsidRPr="00962079">
              <w:rPr>
                <w:rFonts w:hint="eastAsia"/>
                <w:spacing w:val="-10"/>
                <w:w w:val="77"/>
                <w:fitText w:val="1680" w:id="619993344"/>
              </w:rPr>
              <w:t>ー</w:t>
            </w:r>
          </w:p>
        </w:tc>
        <w:tc>
          <w:tcPr>
            <w:tcW w:w="1490" w:type="dxa"/>
            <w:vAlign w:val="center"/>
          </w:tcPr>
          <w:p w14:paraId="18D63034" w14:textId="77777777" w:rsidR="00656AB3" w:rsidRDefault="00656AB3" w:rsidP="00666A2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vertAlign w:val="superscript"/>
              </w:rPr>
            </w:pPr>
            <w:r w:rsidRPr="00BA39A2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0.038</w:t>
            </w:r>
            <w:r w:rsidRPr="00D74ED0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  <w:p w14:paraId="6C040990" w14:textId="77777777" w:rsidR="00656AB3" w:rsidRPr="00F10C25" w:rsidRDefault="0075706F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(19</w:t>
            </w:r>
            <w:r w:rsidR="00656AB3">
              <w:rPr>
                <w:rFonts w:hAnsi="ＭＳ 明朝" w:hint="eastAsia"/>
                <w:color w:val="000000"/>
                <w:kern w:val="0"/>
              </w:rPr>
              <w:t>倍)</w:t>
            </w:r>
          </w:p>
        </w:tc>
        <w:tc>
          <w:tcPr>
            <w:tcW w:w="1490" w:type="dxa"/>
            <w:vAlign w:val="center"/>
          </w:tcPr>
          <w:p w14:paraId="71EFCEDF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90" w:type="dxa"/>
            <w:vAlign w:val="center"/>
          </w:tcPr>
          <w:p w14:paraId="17E04111" w14:textId="77777777" w:rsidR="00656AB3" w:rsidRPr="00F10C25" w:rsidRDefault="00656AB3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2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2CECFD" w14:textId="77777777" w:rsidR="00656AB3" w:rsidRPr="003F01B0" w:rsidRDefault="00656AB3" w:rsidP="008C20E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A4D85">
              <w:rPr>
                <w:rFonts w:hAnsi="ＭＳ 明朝" w:hint="eastAsia"/>
                <w:kern w:val="0"/>
              </w:rPr>
              <w:t>0.002以下</w:t>
            </w:r>
          </w:p>
        </w:tc>
      </w:tr>
      <w:tr w:rsidR="00656AB3" w:rsidRPr="00F10C25" w14:paraId="43992161" w14:textId="77777777" w:rsidTr="00656AB3">
        <w:trPr>
          <w:trHeight w:val="310"/>
        </w:trPr>
        <w:tc>
          <w:tcPr>
            <w:tcW w:w="427" w:type="dxa"/>
            <w:vMerge/>
            <w:vAlign w:val="center"/>
          </w:tcPr>
          <w:p w14:paraId="3C844329" w14:textId="77777777" w:rsidR="00656AB3" w:rsidRPr="00F10C25" w:rsidRDefault="00656AB3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39114F11" w14:textId="77777777" w:rsidR="00656AB3" w:rsidRPr="003F01B0" w:rsidRDefault="00656AB3" w:rsidP="00656AB3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C3436C">
              <w:rPr>
                <w:rFonts w:hint="eastAsia"/>
                <w:w w:val="70"/>
                <w:fitText w:val="1680" w:id="619993345"/>
              </w:rPr>
              <w:t>1,1-</w:t>
            </w:r>
            <w:r w:rsidRPr="00C3436C">
              <w:rPr>
                <w:rFonts w:hint="eastAsia"/>
                <w:w w:val="70"/>
                <w:fitText w:val="1680" w:id="619993345"/>
              </w:rPr>
              <w:t>ジクロロエチレ</w:t>
            </w:r>
            <w:r w:rsidRPr="00C3436C">
              <w:rPr>
                <w:rFonts w:hint="eastAsia"/>
                <w:spacing w:val="-17"/>
                <w:w w:val="70"/>
                <w:fitText w:val="1680" w:id="619993345"/>
              </w:rPr>
              <w:t>ン</w:t>
            </w:r>
          </w:p>
        </w:tc>
        <w:tc>
          <w:tcPr>
            <w:tcW w:w="1490" w:type="dxa"/>
            <w:vAlign w:val="center"/>
          </w:tcPr>
          <w:p w14:paraId="68130A7A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0" w:type="dxa"/>
            <w:vAlign w:val="center"/>
          </w:tcPr>
          <w:p w14:paraId="3D85D937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0" w:type="dxa"/>
            <w:vAlign w:val="center"/>
          </w:tcPr>
          <w:p w14:paraId="52EAE63A" w14:textId="77777777" w:rsidR="00656AB3" w:rsidRPr="00F10C25" w:rsidRDefault="00656AB3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2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8F1158" w14:textId="77777777" w:rsidR="00656AB3" w:rsidRPr="003F01B0" w:rsidRDefault="00656AB3" w:rsidP="008C20E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0.1以下</w:t>
            </w:r>
          </w:p>
        </w:tc>
      </w:tr>
      <w:tr w:rsidR="00656AB3" w:rsidRPr="00F10C25" w14:paraId="60685D61" w14:textId="77777777" w:rsidTr="00656AB3">
        <w:trPr>
          <w:trHeight w:val="310"/>
        </w:trPr>
        <w:tc>
          <w:tcPr>
            <w:tcW w:w="427" w:type="dxa"/>
            <w:vMerge/>
            <w:vAlign w:val="center"/>
          </w:tcPr>
          <w:p w14:paraId="64A259DB" w14:textId="77777777" w:rsidR="00656AB3" w:rsidRPr="00F10C25" w:rsidRDefault="00656AB3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435E1BAC" w14:textId="77777777" w:rsidR="00656AB3" w:rsidRPr="003F01B0" w:rsidRDefault="00656AB3" w:rsidP="00656AB3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75706F">
              <w:rPr>
                <w:rFonts w:hint="eastAsia"/>
                <w:spacing w:val="0"/>
                <w:w w:val="71"/>
                <w:fitText w:val="1680" w:id="619993346"/>
              </w:rPr>
              <w:t>1,2-</w:t>
            </w:r>
            <w:r w:rsidRPr="0075706F">
              <w:rPr>
                <w:rFonts w:hint="eastAsia"/>
                <w:spacing w:val="0"/>
                <w:w w:val="71"/>
                <w:fitText w:val="1680" w:id="619993346"/>
              </w:rPr>
              <w:t>ジクロロエチレ</w:t>
            </w:r>
            <w:r w:rsidRPr="0075706F">
              <w:rPr>
                <w:rFonts w:hint="eastAsia"/>
                <w:spacing w:val="18"/>
                <w:w w:val="71"/>
                <w:fitText w:val="1680" w:id="619993346"/>
              </w:rPr>
              <w:t>ン</w:t>
            </w:r>
          </w:p>
        </w:tc>
        <w:tc>
          <w:tcPr>
            <w:tcW w:w="1490" w:type="dxa"/>
            <w:vAlign w:val="center"/>
          </w:tcPr>
          <w:p w14:paraId="0C586BA8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0.037</w:t>
            </w:r>
          </w:p>
        </w:tc>
        <w:tc>
          <w:tcPr>
            <w:tcW w:w="1490" w:type="dxa"/>
            <w:vAlign w:val="center"/>
          </w:tcPr>
          <w:p w14:paraId="3726BB29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90" w:type="dxa"/>
            <w:vAlign w:val="center"/>
          </w:tcPr>
          <w:p w14:paraId="63E6F766" w14:textId="77777777" w:rsidR="00656AB3" w:rsidRPr="00F10C25" w:rsidRDefault="00656AB3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2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ADE649" w14:textId="77777777" w:rsidR="00656AB3" w:rsidRPr="003F01B0" w:rsidRDefault="00656AB3" w:rsidP="008C20E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  <w:tr w:rsidR="00656AB3" w:rsidRPr="00F10C25" w14:paraId="04DE12CE" w14:textId="77777777" w:rsidTr="00656AB3">
        <w:trPr>
          <w:trHeight w:val="310"/>
        </w:trPr>
        <w:tc>
          <w:tcPr>
            <w:tcW w:w="427" w:type="dxa"/>
            <w:vMerge/>
            <w:vAlign w:val="center"/>
          </w:tcPr>
          <w:p w14:paraId="1ED32A6E" w14:textId="77777777" w:rsidR="00656AB3" w:rsidRPr="00F10C25" w:rsidRDefault="00656AB3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260F8FC9" w14:textId="77777777" w:rsidR="00656AB3" w:rsidRPr="003F01B0" w:rsidRDefault="00656AB3" w:rsidP="00656AB3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2330E0">
              <w:rPr>
                <w:rFonts w:hint="eastAsia"/>
                <w:spacing w:val="14"/>
                <w:w w:val="55"/>
                <w:fitText w:val="1680" w:id="619993346"/>
              </w:rPr>
              <w:t>1,1,2-</w:t>
            </w:r>
            <w:r w:rsidRPr="002330E0">
              <w:rPr>
                <w:rFonts w:hint="eastAsia"/>
                <w:spacing w:val="14"/>
                <w:w w:val="55"/>
                <w:fitText w:val="1680" w:id="619993346"/>
              </w:rPr>
              <w:t>トリクロロエタ</w:t>
            </w:r>
            <w:r w:rsidRPr="002330E0">
              <w:rPr>
                <w:rFonts w:hint="eastAsia"/>
                <w:spacing w:val="6"/>
                <w:w w:val="55"/>
                <w:fitText w:val="1680" w:id="619993346"/>
              </w:rPr>
              <w:t>ン</w:t>
            </w:r>
          </w:p>
        </w:tc>
        <w:tc>
          <w:tcPr>
            <w:tcW w:w="1490" w:type="dxa"/>
            <w:vAlign w:val="center"/>
          </w:tcPr>
          <w:p w14:paraId="3E0BD2FC" w14:textId="77777777" w:rsidR="00656AB3" w:rsidRPr="00F10C25" w:rsidRDefault="00656AB3" w:rsidP="00656AB3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490" w:type="dxa"/>
            <w:vAlign w:val="center"/>
          </w:tcPr>
          <w:p w14:paraId="66A9D387" w14:textId="77777777" w:rsidR="00656AB3" w:rsidRPr="00F10C25" w:rsidRDefault="00656AB3" w:rsidP="00656AB3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490" w:type="dxa"/>
            <w:vAlign w:val="center"/>
          </w:tcPr>
          <w:p w14:paraId="1C24D4E9" w14:textId="77777777" w:rsidR="00656AB3" w:rsidRPr="00F10C25" w:rsidRDefault="00656AB3" w:rsidP="00656AB3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2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08B394" w14:textId="77777777" w:rsidR="00656AB3" w:rsidRPr="003F01B0" w:rsidRDefault="00656AB3" w:rsidP="00656AB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0.006</w:t>
            </w:r>
            <w:r w:rsidRPr="003F01B0">
              <w:rPr>
                <w:rFonts w:hAnsi="ＭＳ 明朝" w:hint="eastAsia"/>
              </w:rPr>
              <w:t>以下</w:t>
            </w:r>
          </w:p>
        </w:tc>
      </w:tr>
      <w:tr w:rsidR="00656AB3" w:rsidRPr="00F10C25" w14:paraId="40DD72B5" w14:textId="77777777" w:rsidTr="00656AB3">
        <w:trPr>
          <w:trHeight w:val="310"/>
        </w:trPr>
        <w:tc>
          <w:tcPr>
            <w:tcW w:w="427" w:type="dxa"/>
            <w:vMerge/>
            <w:vAlign w:val="center"/>
          </w:tcPr>
          <w:p w14:paraId="56841ABD" w14:textId="77777777" w:rsidR="00656AB3" w:rsidRPr="00F10C25" w:rsidRDefault="00656AB3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25029D74" w14:textId="77777777" w:rsidR="00656AB3" w:rsidRPr="003F01B0" w:rsidRDefault="00656AB3" w:rsidP="00656AB3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2330E0">
              <w:rPr>
                <w:rFonts w:hint="eastAsia"/>
                <w:spacing w:val="11"/>
                <w:w w:val="70"/>
                <w:fitText w:val="1680" w:id="619993348"/>
              </w:rPr>
              <w:t>トリクロロエチレ</w:t>
            </w:r>
            <w:r w:rsidRPr="002330E0">
              <w:rPr>
                <w:rFonts w:hint="eastAsia"/>
                <w:spacing w:val="1"/>
                <w:w w:val="70"/>
                <w:fitText w:val="1680" w:id="619993348"/>
              </w:rPr>
              <w:t>ン</w:t>
            </w:r>
          </w:p>
        </w:tc>
        <w:tc>
          <w:tcPr>
            <w:tcW w:w="1490" w:type="dxa"/>
            <w:vAlign w:val="center"/>
          </w:tcPr>
          <w:p w14:paraId="705F27FB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0" w:type="dxa"/>
            <w:vAlign w:val="center"/>
          </w:tcPr>
          <w:p w14:paraId="0D8DB4E8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0" w:type="dxa"/>
            <w:vAlign w:val="center"/>
          </w:tcPr>
          <w:p w14:paraId="1061F157" w14:textId="77777777" w:rsidR="00656AB3" w:rsidRPr="00F10C25" w:rsidRDefault="00656AB3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2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744DE8" w14:textId="77777777" w:rsidR="00656AB3" w:rsidRPr="003F01B0" w:rsidRDefault="00656AB3" w:rsidP="008C20EA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0.03</w:t>
            </w:r>
            <w:r w:rsidRPr="003F01B0">
              <w:rPr>
                <w:rFonts w:hAnsi="ＭＳ 明朝" w:hint="eastAsia"/>
              </w:rPr>
              <w:t>以下</w:t>
            </w:r>
          </w:p>
        </w:tc>
      </w:tr>
      <w:tr w:rsidR="00656AB3" w:rsidRPr="00F10C25" w14:paraId="02C45C38" w14:textId="77777777" w:rsidTr="00656AB3">
        <w:trPr>
          <w:trHeight w:val="310"/>
        </w:trPr>
        <w:tc>
          <w:tcPr>
            <w:tcW w:w="427" w:type="dxa"/>
            <w:vMerge/>
            <w:vAlign w:val="center"/>
          </w:tcPr>
          <w:p w14:paraId="0A8650CA" w14:textId="77777777" w:rsidR="00656AB3" w:rsidRPr="00F10C25" w:rsidRDefault="00656AB3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5DD6105A" w14:textId="77777777" w:rsidR="00656AB3" w:rsidRPr="00F10C25" w:rsidRDefault="00656AB3" w:rsidP="00656AB3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 w:rsidRPr="00770439">
              <w:rPr>
                <w:rFonts w:hint="eastAsia"/>
                <w:spacing w:val="1"/>
                <w:w w:val="70"/>
                <w:fitText w:val="1680" w:id="619993348"/>
              </w:rPr>
              <w:t>テ</w:t>
            </w:r>
            <w:r w:rsidRPr="00770439">
              <w:rPr>
                <w:rFonts w:hint="eastAsia"/>
                <w:spacing w:val="0"/>
                <w:w w:val="70"/>
                <w:fitText w:val="1680" w:id="619993348"/>
              </w:rPr>
              <w:t>トラクロロエチレン</w:t>
            </w:r>
          </w:p>
        </w:tc>
        <w:tc>
          <w:tcPr>
            <w:tcW w:w="1490" w:type="dxa"/>
            <w:vAlign w:val="center"/>
          </w:tcPr>
          <w:p w14:paraId="783E24A8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90" w:type="dxa"/>
            <w:vAlign w:val="center"/>
          </w:tcPr>
          <w:p w14:paraId="03114AAE" w14:textId="77777777" w:rsidR="00656AB3" w:rsidRPr="00F10C25" w:rsidRDefault="00656AB3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90" w:type="dxa"/>
            <w:vAlign w:val="center"/>
          </w:tcPr>
          <w:p w14:paraId="496A9C40" w14:textId="77777777" w:rsidR="00656AB3" w:rsidRPr="00F10C25" w:rsidRDefault="00656AB3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2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F90F15" w14:textId="77777777" w:rsidR="00656AB3" w:rsidRPr="003F01B0" w:rsidRDefault="00656AB3" w:rsidP="008C20E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0.01以下</w:t>
            </w:r>
          </w:p>
        </w:tc>
      </w:tr>
    </w:tbl>
    <w:p w14:paraId="42127DAD" w14:textId="77777777" w:rsidR="00656AB3" w:rsidRPr="00D74ED0" w:rsidRDefault="0075706F" w:rsidP="00656AB3">
      <w:pPr>
        <w:ind w:firstLineChars="200" w:firstLine="480"/>
        <w:rPr>
          <w:rFonts w:hint="eastAsia"/>
        </w:rPr>
      </w:pPr>
      <w:r>
        <w:rPr>
          <w:rFonts w:hint="eastAsia"/>
        </w:rPr>
        <w:t>※太字部分は環境基準を超えた物質の濃度、（</w:t>
      </w:r>
      <w:r w:rsidR="00656AB3">
        <w:rPr>
          <w:rFonts w:hint="eastAsia"/>
        </w:rPr>
        <w:t xml:space="preserve">　）内は環境基準に対する倍率です。</w:t>
      </w:r>
    </w:p>
    <w:p w14:paraId="5A6C2B91" w14:textId="77777777" w:rsidR="00656AB3" w:rsidRDefault="00656AB3" w:rsidP="00666A25">
      <w:pPr>
        <w:rPr>
          <w:rFonts w:hAnsi="ＭＳ 明朝" w:hint="eastAsia"/>
        </w:rPr>
      </w:pPr>
    </w:p>
    <w:p w14:paraId="02D042BB" w14:textId="77777777" w:rsidR="00061D91" w:rsidRPr="00962079" w:rsidRDefault="00666A25" w:rsidP="00962079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Pr="005420AC">
        <w:rPr>
          <w:rFonts w:hAnsi="ＭＳ 明朝" w:hint="eastAsia"/>
        </w:rPr>
        <w:t xml:space="preserve">　今後の対応</w:t>
      </w:r>
    </w:p>
    <w:p w14:paraId="0A9CA660" w14:textId="77777777" w:rsidR="00962079" w:rsidRDefault="00656AB3" w:rsidP="00656AB3">
      <w:pPr>
        <w:ind w:leftChars="109" w:left="262" w:firstLineChars="90" w:firstLine="216"/>
        <w:rPr>
          <w:rFonts w:hint="eastAsia"/>
        </w:rPr>
      </w:pPr>
      <w:r>
        <w:rPr>
          <w:rFonts w:hint="eastAsia"/>
        </w:rPr>
        <w:t>環境基準を超えた井戸については、</w:t>
      </w:r>
      <w:r w:rsidR="00BA39A2">
        <w:rPr>
          <w:rFonts w:hint="eastAsia"/>
        </w:rPr>
        <w:t>引き続き</w:t>
      </w:r>
      <w:r>
        <w:rPr>
          <w:rFonts w:hint="eastAsia"/>
        </w:rPr>
        <w:t>井戸水を飲用しないように指導しました。</w:t>
      </w:r>
    </w:p>
    <w:p w14:paraId="36A76B53" w14:textId="77777777" w:rsidR="00962079" w:rsidRDefault="00962079" w:rsidP="00656AB3">
      <w:pPr>
        <w:ind w:leftChars="109" w:left="262" w:firstLineChars="90" w:firstLine="216"/>
        <w:rPr>
          <w:rFonts w:hint="eastAsia"/>
        </w:rPr>
      </w:pPr>
      <w:r>
        <w:rPr>
          <w:rFonts w:hint="eastAsia"/>
        </w:rPr>
        <w:t>環境基準を超えた井戸については、今後も定期的な監視を行います。</w:t>
      </w:r>
    </w:p>
    <w:p w14:paraId="4FCD0D55" w14:textId="77777777" w:rsidR="00656AB3" w:rsidRDefault="00962079" w:rsidP="00656AB3">
      <w:pPr>
        <w:ind w:leftChars="109" w:left="262" w:firstLineChars="90" w:firstLine="216"/>
        <w:rPr>
          <w:rFonts w:hint="eastAsia"/>
        </w:rPr>
      </w:pPr>
      <w:r>
        <w:rPr>
          <w:rFonts w:hAnsi="ＭＳ 明朝" w:hint="eastAsia"/>
        </w:rPr>
        <w:t>報告者の</w:t>
      </w:r>
      <w:r>
        <w:rPr>
          <w:rFonts w:hAnsi="ＭＳ 明朝" w:hint="eastAsia"/>
          <w:kern w:val="0"/>
        </w:rPr>
        <w:t>東海旅客鉄道株式会社</w:t>
      </w:r>
      <w:r w:rsidRPr="005420AC">
        <w:rPr>
          <w:rFonts w:hAnsi="ＭＳ 明朝" w:hint="eastAsia"/>
        </w:rPr>
        <w:t>に対し、引き続き</w:t>
      </w:r>
      <w:r>
        <w:rPr>
          <w:rFonts w:hint="eastAsia"/>
        </w:rPr>
        <w:t>必要な対策を実施するよう指導を行います。</w:t>
      </w:r>
    </w:p>
    <w:p w14:paraId="08855DA9" w14:textId="77777777" w:rsidR="00656AB3" w:rsidRPr="00656AB3" w:rsidRDefault="00656AB3" w:rsidP="00061D91">
      <w:pPr>
        <w:spacing w:line="310" w:lineRule="exact"/>
        <w:rPr>
          <w:rFonts w:hint="eastAsia"/>
        </w:rPr>
      </w:pPr>
    </w:p>
    <w:sectPr w:rsidR="00656AB3" w:rsidRPr="00656AB3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E8D7" w14:textId="77777777" w:rsidR="00521FFF" w:rsidRDefault="00521FFF" w:rsidP="00A60D73">
      <w:r>
        <w:separator/>
      </w:r>
    </w:p>
  </w:endnote>
  <w:endnote w:type="continuationSeparator" w:id="0">
    <w:p w14:paraId="147DFA92" w14:textId="77777777" w:rsidR="00521FFF" w:rsidRDefault="00521FFF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BF75" w14:textId="77777777" w:rsidR="00521FFF" w:rsidRDefault="00521FFF" w:rsidP="00A60D73">
      <w:r>
        <w:separator/>
      </w:r>
    </w:p>
  </w:footnote>
  <w:footnote w:type="continuationSeparator" w:id="0">
    <w:p w14:paraId="6129CFFB" w14:textId="77777777" w:rsidR="00521FFF" w:rsidRDefault="00521FFF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61D91"/>
    <w:rsid w:val="0006494B"/>
    <w:rsid w:val="0007547D"/>
    <w:rsid w:val="000B0980"/>
    <w:rsid w:val="000B43E3"/>
    <w:rsid w:val="000B5A6B"/>
    <w:rsid w:val="000C11C1"/>
    <w:rsid w:val="000C6A73"/>
    <w:rsid w:val="000D08F3"/>
    <w:rsid w:val="000F5CCE"/>
    <w:rsid w:val="00101A56"/>
    <w:rsid w:val="00101D21"/>
    <w:rsid w:val="00106FC5"/>
    <w:rsid w:val="00110B4B"/>
    <w:rsid w:val="00114B51"/>
    <w:rsid w:val="0013736E"/>
    <w:rsid w:val="00147813"/>
    <w:rsid w:val="00172271"/>
    <w:rsid w:val="00196EFB"/>
    <w:rsid w:val="001A5B5A"/>
    <w:rsid w:val="001C4ECD"/>
    <w:rsid w:val="001D6133"/>
    <w:rsid w:val="001E6FB0"/>
    <w:rsid w:val="001F0D1E"/>
    <w:rsid w:val="00200AA9"/>
    <w:rsid w:val="002058D4"/>
    <w:rsid w:val="00242294"/>
    <w:rsid w:val="002461A7"/>
    <w:rsid w:val="00251604"/>
    <w:rsid w:val="00273BE9"/>
    <w:rsid w:val="00275DF2"/>
    <w:rsid w:val="00283B34"/>
    <w:rsid w:val="00287F46"/>
    <w:rsid w:val="0029718B"/>
    <w:rsid w:val="002C154E"/>
    <w:rsid w:val="002F0EE3"/>
    <w:rsid w:val="00301C30"/>
    <w:rsid w:val="00303A73"/>
    <w:rsid w:val="00325898"/>
    <w:rsid w:val="00335DE9"/>
    <w:rsid w:val="00336A07"/>
    <w:rsid w:val="00361F23"/>
    <w:rsid w:val="00384FAB"/>
    <w:rsid w:val="003915DC"/>
    <w:rsid w:val="00395978"/>
    <w:rsid w:val="003972AD"/>
    <w:rsid w:val="003B1F13"/>
    <w:rsid w:val="003B5FF1"/>
    <w:rsid w:val="003C7063"/>
    <w:rsid w:val="003E6713"/>
    <w:rsid w:val="00403FF4"/>
    <w:rsid w:val="00415023"/>
    <w:rsid w:val="00442375"/>
    <w:rsid w:val="00442AA4"/>
    <w:rsid w:val="00446052"/>
    <w:rsid w:val="00452EE8"/>
    <w:rsid w:val="00482645"/>
    <w:rsid w:val="004959A2"/>
    <w:rsid w:val="004B6A60"/>
    <w:rsid w:val="004C122D"/>
    <w:rsid w:val="004D4456"/>
    <w:rsid w:val="004D5409"/>
    <w:rsid w:val="00503C76"/>
    <w:rsid w:val="005076B3"/>
    <w:rsid w:val="00521FFF"/>
    <w:rsid w:val="005235F6"/>
    <w:rsid w:val="005348AB"/>
    <w:rsid w:val="005420AC"/>
    <w:rsid w:val="005460E6"/>
    <w:rsid w:val="0054668A"/>
    <w:rsid w:val="0055091F"/>
    <w:rsid w:val="00581DA4"/>
    <w:rsid w:val="0059712E"/>
    <w:rsid w:val="005977FD"/>
    <w:rsid w:val="005A7981"/>
    <w:rsid w:val="005B0A86"/>
    <w:rsid w:val="005B178B"/>
    <w:rsid w:val="005C337D"/>
    <w:rsid w:val="005E1789"/>
    <w:rsid w:val="005E2B97"/>
    <w:rsid w:val="005E6192"/>
    <w:rsid w:val="005F3680"/>
    <w:rsid w:val="006054BE"/>
    <w:rsid w:val="00617EBA"/>
    <w:rsid w:val="0062160C"/>
    <w:rsid w:val="006228A9"/>
    <w:rsid w:val="00634DB2"/>
    <w:rsid w:val="00642C56"/>
    <w:rsid w:val="00652F55"/>
    <w:rsid w:val="00656AB3"/>
    <w:rsid w:val="00666A25"/>
    <w:rsid w:val="0067225F"/>
    <w:rsid w:val="00683465"/>
    <w:rsid w:val="006B5D82"/>
    <w:rsid w:val="006B5EC1"/>
    <w:rsid w:val="006F03F9"/>
    <w:rsid w:val="006F49C7"/>
    <w:rsid w:val="00707BA4"/>
    <w:rsid w:val="00711EB3"/>
    <w:rsid w:val="00716E94"/>
    <w:rsid w:val="00725E6D"/>
    <w:rsid w:val="007328F3"/>
    <w:rsid w:val="007336AB"/>
    <w:rsid w:val="00734AEF"/>
    <w:rsid w:val="0075706F"/>
    <w:rsid w:val="007572F5"/>
    <w:rsid w:val="00765CC1"/>
    <w:rsid w:val="00770439"/>
    <w:rsid w:val="007773C1"/>
    <w:rsid w:val="00785B01"/>
    <w:rsid w:val="007A3981"/>
    <w:rsid w:val="007C4671"/>
    <w:rsid w:val="007D1237"/>
    <w:rsid w:val="007D5470"/>
    <w:rsid w:val="007D5554"/>
    <w:rsid w:val="0082248A"/>
    <w:rsid w:val="00823C84"/>
    <w:rsid w:val="00841435"/>
    <w:rsid w:val="0084633C"/>
    <w:rsid w:val="00850C7B"/>
    <w:rsid w:val="0085688C"/>
    <w:rsid w:val="0087131D"/>
    <w:rsid w:val="00873FC5"/>
    <w:rsid w:val="00897C5B"/>
    <w:rsid w:val="008A0A1D"/>
    <w:rsid w:val="008A6027"/>
    <w:rsid w:val="008B6485"/>
    <w:rsid w:val="008B7AC6"/>
    <w:rsid w:val="008C20EA"/>
    <w:rsid w:val="008C7B67"/>
    <w:rsid w:val="008D21C1"/>
    <w:rsid w:val="00911D3C"/>
    <w:rsid w:val="00913398"/>
    <w:rsid w:val="009243CE"/>
    <w:rsid w:val="00962079"/>
    <w:rsid w:val="00966204"/>
    <w:rsid w:val="00975BF1"/>
    <w:rsid w:val="00975DAB"/>
    <w:rsid w:val="00977DEE"/>
    <w:rsid w:val="009877D9"/>
    <w:rsid w:val="00994AD5"/>
    <w:rsid w:val="009A4301"/>
    <w:rsid w:val="009B2733"/>
    <w:rsid w:val="009C7A49"/>
    <w:rsid w:val="009D63B0"/>
    <w:rsid w:val="009E2C15"/>
    <w:rsid w:val="009E4B11"/>
    <w:rsid w:val="009F4706"/>
    <w:rsid w:val="00A012EC"/>
    <w:rsid w:val="00A2074F"/>
    <w:rsid w:val="00A24C99"/>
    <w:rsid w:val="00A4697C"/>
    <w:rsid w:val="00A50737"/>
    <w:rsid w:val="00A5225A"/>
    <w:rsid w:val="00A60D73"/>
    <w:rsid w:val="00A86892"/>
    <w:rsid w:val="00AB30AF"/>
    <w:rsid w:val="00AD1333"/>
    <w:rsid w:val="00AF00E6"/>
    <w:rsid w:val="00B00D28"/>
    <w:rsid w:val="00B7147E"/>
    <w:rsid w:val="00B75918"/>
    <w:rsid w:val="00B775F7"/>
    <w:rsid w:val="00BA39A2"/>
    <w:rsid w:val="00BA75D5"/>
    <w:rsid w:val="00BC000B"/>
    <w:rsid w:val="00BE051C"/>
    <w:rsid w:val="00C002BB"/>
    <w:rsid w:val="00C106F1"/>
    <w:rsid w:val="00C245BA"/>
    <w:rsid w:val="00C266A7"/>
    <w:rsid w:val="00C3436C"/>
    <w:rsid w:val="00C36181"/>
    <w:rsid w:val="00C63D85"/>
    <w:rsid w:val="00C645C0"/>
    <w:rsid w:val="00C64937"/>
    <w:rsid w:val="00C65880"/>
    <w:rsid w:val="00C93D4B"/>
    <w:rsid w:val="00CC68C9"/>
    <w:rsid w:val="00CD5564"/>
    <w:rsid w:val="00D145D9"/>
    <w:rsid w:val="00D20A3F"/>
    <w:rsid w:val="00D353A6"/>
    <w:rsid w:val="00D42182"/>
    <w:rsid w:val="00D51535"/>
    <w:rsid w:val="00D65BA3"/>
    <w:rsid w:val="00D96B73"/>
    <w:rsid w:val="00DA357C"/>
    <w:rsid w:val="00DA574F"/>
    <w:rsid w:val="00DA631F"/>
    <w:rsid w:val="00DB075D"/>
    <w:rsid w:val="00DC425F"/>
    <w:rsid w:val="00DD4F08"/>
    <w:rsid w:val="00DE1AF8"/>
    <w:rsid w:val="00DE77CE"/>
    <w:rsid w:val="00DF1AC9"/>
    <w:rsid w:val="00DF32D8"/>
    <w:rsid w:val="00E0048D"/>
    <w:rsid w:val="00E076BE"/>
    <w:rsid w:val="00E125F4"/>
    <w:rsid w:val="00E54CED"/>
    <w:rsid w:val="00E96F7D"/>
    <w:rsid w:val="00EA0694"/>
    <w:rsid w:val="00EA2EEA"/>
    <w:rsid w:val="00EB2055"/>
    <w:rsid w:val="00EB7C17"/>
    <w:rsid w:val="00F003D4"/>
    <w:rsid w:val="00F10100"/>
    <w:rsid w:val="00F10C25"/>
    <w:rsid w:val="00F25A35"/>
    <w:rsid w:val="00F26FB2"/>
    <w:rsid w:val="00F64B73"/>
    <w:rsid w:val="00F74636"/>
    <w:rsid w:val="00F862E5"/>
    <w:rsid w:val="00F969C2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CF9B76"/>
  <w15:chartTrackingRefBased/>
  <w15:docId w15:val="{508B4B17-9232-4838-BF22-C9FFCEF8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25160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2516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2014-10-07T12:00:00Z</cp:lastPrinted>
  <dcterms:created xsi:type="dcterms:W3CDTF">2024-10-22T04:53:00Z</dcterms:created>
  <dcterms:modified xsi:type="dcterms:W3CDTF">2024-10-22T04:53:00Z</dcterms:modified>
</cp:coreProperties>
</file>