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36" w:rsidRPr="00355E36" w:rsidRDefault="00355E36" w:rsidP="00355E36">
      <w:pPr>
        <w:autoSpaceDE w:val="0"/>
        <w:autoSpaceDN w:val="0"/>
        <w:adjustRightInd w:val="0"/>
        <w:snapToGrid w:val="0"/>
        <w:spacing w:beforeLines="100" w:before="292" w:afterLines="50" w:after="146" w:line="288" w:lineRule="auto"/>
        <w:jc w:val="left"/>
        <w:outlineLvl w:val="1"/>
        <w:rPr>
          <w:rFonts w:ascii="ＭＳ ゴシック" w:eastAsia="ＭＳ ゴシック" w:hAnsi="ＭＳ ゴシック" w:cs="Times New Roman"/>
          <w:sz w:val="32"/>
          <w:szCs w:val="32"/>
        </w:rPr>
      </w:pPr>
      <w:bookmarkStart w:id="0" w:name="_Toc118119817"/>
      <w:r w:rsidRPr="00355E36">
        <w:rPr>
          <w:rFonts w:ascii="ＭＳ ゴシック" w:eastAsia="ＭＳ ゴシック" w:hAnsi="ＭＳ ゴシック" w:cs="Times New Roman" w:hint="eastAsia"/>
          <w:sz w:val="32"/>
          <w:szCs w:val="32"/>
        </w:rPr>
        <w:t>経営の状況</w:t>
      </w:r>
      <w:bookmarkEnd w:id="0"/>
    </w:p>
    <w:p w:rsidR="00355E36" w:rsidRPr="00355E36" w:rsidRDefault="00355E36" w:rsidP="00355E36">
      <w:pPr>
        <w:pBdr>
          <w:bottom w:val="single" w:sz="4" w:space="1" w:color="auto"/>
        </w:pBdr>
        <w:autoSpaceDE w:val="0"/>
        <w:autoSpaceDN w:val="0"/>
        <w:adjustRightInd w:val="0"/>
        <w:snapToGrid w:val="0"/>
        <w:spacing w:afterLines="100" w:after="292" w:line="288" w:lineRule="auto"/>
        <w:ind w:leftChars="100" w:left="210"/>
        <w:jc w:val="left"/>
        <w:outlineLvl w:val="2"/>
        <w:rPr>
          <w:rFonts w:ascii="ＭＳ ゴシック" w:eastAsia="ＭＳ ゴシック" w:hAnsi="ＭＳ ゴシック" w:cs="Times New Roman"/>
          <w:sz w:val="24"/>
          <w:szCs w:val="24"/>
        </w:rPr>
      </w:pPr>
      <w:bookmarkStart w:id="1" w:name="_Toc118119818"/>
      <w:r w:rsidRPr="00355E36">
        <w:rPr>
          <w:rFonts w:ascii="ＭＳ ゴシック" w:eastAsia="ＭＳ ゴシック" w:hAnsi="ＭＳ ゴシック" w:cs="Times New Roman" w:hint="eastAsia"/>
          <w:sz w:val="24"/>
          <w:szCs w:val="24"/>
        </w:rPr>
        <w:t>（１）損益計算書</w:t>
      </w:r>
      <w:bookmarkEnd w:id="1"/>
    </w:p>
    <w:p w:rsidR="00355E36" w:rsidRPr="00355E36" w:rsidRDefault="00355E36" w:rsidP="00355E36">
      <w:pPr>
        <w:autoSpaceDE w:val="0"/>
        <w:autoSpaceDN w:val="0"/>
        <w:adjustRightInd w:val="0"/>
        <w:snapToGrid w:val="0"/>
        <w:spacing w:line="288" w:lineRule="auto"/>
        <w:ind w:leftChars="236" w:left="496" w:firstLineChars="100" w:firstLine="240"/>
        <w:rPr>
          <w:rFonts w:ascii="ＭＳ 明朝" w:eastAsia="ＭＳ 明朝" w:hAnsi="Arial" w:cs="Times New Roman"/>
          <w:sz w:val="24"/>
          <w:szCs w:val="24"/>
        </w:rPr>
      </w:pPr>
      <w:r w:rsidRPr="00355E36">
        <w:rPr>
          <w:rFonts w:ascii="ＭＳ 明朝" w:eastAsia="ＭＳ 明朝" w:hAnsi="Arial" w:cs="Times New Roman" w:hint="eastAsia"/>
          <w:sz w:val="24"/>
          <w:szCs w:val="24"/>
        </w:rPr>
        <w:t>令和３年度は、総収益が1,984,398千円で、前年度に比べて285,923千円増加したが、これは、</w:t>
      </w:r>
      <w:r w:rsidRPr="00355E36">
        <w:rPr>
          <w:rFonts w:ascii="ＭＳ 明朝" w:eastAsia="ＭＳ 明朝" w:hAnsi="ＭＳ 明朝" w:cs="ＭＳ 明朝" w:hint="eastAsia"/>
          <w:sz w:val="24"/>
          <w:szCs w:val="24"/>
        </w:rPr>
        <w:t>新型コロナウイルス感染症患者の入院病床確保等の補助金</w:t>
      </w:r>
      <w:r w:rsidRPr="00355E36">
        <w:rPr>
          <w:rFonts w:ascii="ＭＳ 明朝" w:eastAsia="ＭＳ 明朝" w:hAnsi="Arial" w:cs="Times New Roman" w:hint="eastAsia"/>
          <w:sz w:val="24"/>
          <w:szCs w:val="24"/>
        </w:rPr>
        <w:t>により医業外収益が増加したことが主な要因である。</w:t>
      </w:r>
    </w:p>
    <w:p w:rsidR="00355E36" w:rsidRPr="00355E36" w:rsidRDefault="00355E36" w:rsidP="00355E36">
      <w:pPr>
        <w:autoSpaceDE w:val="0"/>
        <w:autoSpaceDN w:val="0"/>
        <w:adjustRightInd w:val="0"/>
        <w:snapToGrid w:val="0"/>
        <w:spacing w:line="288" w:lineRule="auto"/>
        <w:ind w:leftChars="236" w:left="496" w:firstLineChars="100" w:firstLine="240"/>
        <w:rPr>
          <w:rFonts w:ascii="ＭＳ 明朝" w:eastAsia="ＭＳ 明朝" w:hAnsi="Arial" w:cs="Times New Roman"/>
          <w:sz w:val="24"/>
          <w:szCs w:val="24"/>
        </w:rPr>
      </w:pPr>
      <w:r w:rsidRPr="00355E36">
        <w:rPr>
          <w:rFonts w:ascii="ＭＳ 明朝" w:eastAsia="ＭＳ 明朝" w:hAnsi="Arial" w:cs="Times New Roman" w:hint="eastAsia"/>
          <w:sz w:val="24"/>
          <w:szCs w:val="24"/>
        </w:rPr>
        <w:t>総費用は前年度に比べて同程度であり、これらの結果、令和３年度における純損益は307,451千円となり、前年度に比べ285,804千円の増で、引き続き黒字となった。（表１）</w:t>
      </w:r>
    </w:p>
    <w:p w:rsidR="00355E36" w:rsidRPr="00355E36" w:rsidRDefault="00355E36" w:rsidP="00355E36">
      <w:pPr>
        <w:tabs>
          <w:tab w:val="left" w:pos="4190"/>
        </w:tabs>
        <w:autoSpaceDE w:val="0"/>
        <w:autoSpaceDN w:val="0"/>
        <w:adjustRightInd w:val="0"/>
        <w:snapToGrid w:val="0"/>
        <w:spacing w:line="288" w:lineRule="auto"/>
        <w:ind w:leftChars="236" w:left="496" w:firstLineChars="100" w:firstLine="240"/>
        <w:jc w:val="left"/>
        <w:rPr>
          <w:rFonts w:ascii="Arial" w:eastAsia="ＭＳ 明朝" w:hAnsi="Arial" w:cs="Times New Roman"/>
          <w:sz w:val="24"/>
          <w:szCs w:val="24"/>
        </w:rPr>
      </w:pPr>
      <w:r w:rsidRPr="00355E36">
        <w:rPr>
          <w:rFonts w:ascii="Arial" w:eastAsia="ＭＳ 明朝" w:hAnsi="Arial" w:cs="Times New Roman"/>
          <w:sz w:val="24"/>
          <w:szCs w:val="24"/>
        </w:rPr>
        <w:tab/>
      </w:r>
    </w:p>
    <w:p w:rsidR="00355E36" w:rsidRPr="00355E36" w:rsidRDefault="00355E36" w:rsidP="00355E36">
      <w:pPr>
        <w:autoSpaceDE w:val="0"/>
        <w:autoSpaceDN w:val="0"/>
        <w:adjustRightInd w:val="0"/>
        <w:snapToGrid w:val="0"/>
        <w:ind w:leftChars="236" w:left="496"/>
        <w:jc w:val="left"/>
        <w:rPr>
          <w:rFonts w:ascii="ＭＳ ゴシック" w:eastAsia="ＭＳ ゴシック" w:hAnsi="ＭＳ ゴシック" w:cs="Times New Roman"/>
          <w:sz w:val="22"/>
          <w:szCs w:val="24"/>
        </w:rPr>
      </w:pPr>
      <w:r w:rsidRPr="00355E36">
        <w:rPr>
          <w:rFonts w:ascii="ＭＳ ゴシック" w:eastAsia="ＭＳ ゴシック" w:hAnsi="ＭＳ ゴシック" w:cs="Times New Roman" w:hint="eastAsia"/>
          <w:sz w:val="22"/>
          <w:szCs w:val="24"/>
        </w:rPr>
        <w:t>（表１）比較損益計算書</w:t>
      </w:r>
    </w:p>
    <w:p w:rsidR="00355E36" w:rsidRPr="00355E36" w:rsidRDefault="00355E36" w:rsidP="00355E36">
      <w:pPr>
        <w:autoSpaceDE w:val="0"/>
        <w:autoSpaceDN w:val="0"/>
        <w:adjustRightInd w:val="0"/>
        <w:snapToGrid w:val="0"/>
        <w:ind w:leftChars="236" w:left="496"/>
        <w:jc w:val="left"/>
        <w:rPr>
          <w:rFonts w:ascii="ＭＳ ゴシック" w:eastAsia="ＭＳ ゴシック" w:hAnsi="ＭＳ ゴシック" w:cs="Times New Roman"/>
          <w:color w:val="FF0000"/>
          <w:sz w:val="22"/>
          <w:szCs w:val="24"/>
        </w:rPr>
      </w:pPr>
      <w:r w:rsidRPr="00355E36">
        <w:rPr>
          <w:rFonts w:ascii="Arial" w:eastAsia="ＭＳ 明朝" w:hAnsi="Arial" w:cs="Times New Roman"/>
          <w:noProof/>
          <w:sz w:val="24"/>
          <w:szCs w:val="24"/>
        </w:rPr>
        <w:drawing>
          <wp:inline distT="0" distB="0" distL="0" distR="0" wp14:anchorId="63A02EF8" wp14:editId="1336C9F8">
            <wp:extent cx="5759450" cy="4416439"/>
            <wp:effectExtent l="0" t="0" r="0" b="317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41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E36">
        <w:rPr>
          <w:rFonts w:ascii="Arial" w:eastAsia="ＭＳ 明朝" w:hAnsi="Arial" w:cs="Times New Roman"/>
          <w:color w:val="FF0000"/>
          <w:sz w:val="24"/>
          <w:szCs w:val="24"/>
        </w:rPr>
        <w:br w:type="page"/>
      </w:r>
    </w:p>
    <w:p w:rsidR="00355E36" w:rsidRPr="00355E36" w:rsidRDefault="00355E36" w:rsidP="00355E36">
      <w:pPr>
        <w:pBdr>
          <w:bottom w:val="single" w:sz="4" w:space="1" w:color="auto"/>
        </w:pBdr>
        <w:autoSpaceDE w:val="0"/>
        <w:autoSpaceDN w:val="0"/>
        <w:adjustRightInd w:val="0"/>
        <w:snapToGrid w:val="0"/>
        <w:spacing w:afterLines="100" w:after="292" w:line="288" w:lineRule="auto"/>
        <w:ind w:leftChars="100" w:left="210"/>
        <w:jc w:val="left"/>
        <w:outlineLvl w:val="2"/>
        <w:rPr>
          <w:rFonts w:ascii="ＭＳ ゴシック" w:eastAsia="ＭＳ ゴシック" w:hAnsi="ＭＳ ゴシック" w:cs="Times New Roman"/>
          <w:sz w:val="24"/>
          <w:szCs w:val="24"/>
        </w:rPr>
      </w:pPr>
      <w:bookmarkStart w:id="2" w:name="_Toc118119819"/>
      <w:r w:rsidRPr="00355E36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（２）貸借対照表</w:t>
      </w:r>
      <w:bookmarkEnd w:id="2"/>
    </w:p>
    <w:p w:rsidR="00355E36" w:rsidRPr="00355E36" w:rsidRDefault="00355E36" w:rsidP="00355E36">
      <w:pPr>
        <w:autoSpaceDE w:val="0"/>
        <w:autoSpaceDN w:val="0"/>
        <w:adjustRightInd w:val="0"/>
        <w:snapToGrid w:val="0"/>
        <w:spacing w:line="288" w:lineRule="auto"/>
        <w:ind w:leftChars="236" w:left="496" w:firstLineChars="100" w:firstLine="240"/>
        <w:jc w:val="left"/>
        <w:rPr>
          <w:rFonts w:ascii="ＭＳ 明朝" w:eastAsia="ＭＳ 明朝" w:hAnsi="Arial" w:cs="Times New Roman"/>
          <w:sz w:val="24"/>
          <w:szCs w:val="24"/>
        </w:rPr>
      </w:pPr>
      <w:r w:rsidRPr="00355E36">
        <w:rPr>
          <w:rFonts w:ascii="ＭＳ 明朝" w:eastAsia="ＭＳ 明朝" w:hAnsi="Arial" w:cs="Times New Roman" w:hint="eastAsia"/>
          <w:sz w:val="24"/>
          <w:szCs w:val="24"/>
        </w:rPr>
        <w:t>令和３年度の財務状態は、表２のとおりである。資産は、現金預金の増等により増加し、</w:t>
      </w:r>
      <w:bookmarkStart w:id="3" w:name="_GoBack"/>
      <w:bookmarkEnd w:id="3"/>
      <w:r w:rsidRPr="00355E36">
        <w:rPr>
          <w:rFonts w:ascii="ＭＳ 明朝" w:eastAsia="ＭＳ 明朝" w:hAnsi="Arial" w:cs="Times New Roman" w:hint="eastAsia"/>
          <w:sz w:val="24"/>
          <w:szCs w:val="24"/>
        </w:rPr>
        <w:t>負債は、退職給付引当金の増による固定負債の増、長期前受金の増による繰延収益の増等により増加した（表２）。</w:t>
      </w:r>
    </w:p>
    <w:p w:rsidR="00355E36" w:rsidRPr="00355E36" w:rsidRDefault="00355E36" w:rsidP="00355E3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="Arial" w:eastAsia="ＭＳ 明朝" w:hAnsi="Arial" w:cs="Times New Roman"/>
          <w:sz w:val="24"/>
          <w:szCs w:val="24"/>
        </w:rPr>
      </w:pPr>
    </w:p>
    <w:p w:rsidR="00355E36" w:rsidRPr="00355E36" w:rsidRDefault="00355E36" w:rsidP="00355E36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Times New Roman"/>
          <w:sz w:val="22"/>
          <w:szCs w:val="24"/>
        </w:rPr>
      </w:pPr>
      <w:r w:rsidRPr="00355E36">
        <w:rPr>
          <w:rFonts w:ascii="ＭＳ ゴシック" w:eastAsia="ＭＳ ゴシック" w:hAnsi="ＭＳ ゴシック" w:cs="Times New Roman" w:hint="eastAsia"/>
          <w:sz w:val="22"/>
          <w:szCs w:val="24"/>
        </w:rPr>
        <w:t>（表２）比較貸借対照表</w:t>
      </w:r>
    </w:p>
    <w:p w:rsidR="00C02A5A" w:rsidRPr="00355E36" w:rsidRDefault="00355E36" w:rsidP="00355E36">
      <w:pPr>
        <w:autoSpaceDE w:val="0"/>
        <w:autoSpaceDN w:val="0"/>
        <w:adjustRightInd w:val="0"/>
        <w:snapToGrid w:val="0"/>
        <w:spacing w:line="288" w:lineRule="auto"/>
        <w:jc w:val="center"/>
      </w:pPr>
      <w:r w:rsidRPr="00355E36">
        <w:rPr>
          <w:rFonts w:ascii="Arial" w:eastAsia="ＭＳ 明朝" w:hAnsi="Arial" w:cs="Times New Roman"/>
          <w:noProof/>
          <w:color w:val="FF0000"/>
          <w:sz w:val="24"/>
          <w:szCs w:val="24"/>
        </w:rPr>
        <w:drawing>
          <wp:inline distT="0" distB="0" distL="0" distR="0" wp14:anchorId="37EEFBD2" wp14:editId="663F8120">
            <wp:extent cx="5759450" cy="6330998"/>
            <wp:effectExtent l="0" t="0" r="0" b="0"/>
            <wp:docPr id="264" name="図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3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A5A" w:rsidRPr="00355E36" w:rsidSect="002C3C89">
      <w:pgSz w:w="11906" w:h="16838" w:code="9"/>
      <w:pgMar w:top="1418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319" w:rsidRDefault="00682319" w:rsidP="002C3C89">
      <w:r>
        <w:separator/>
      </w:r>
    </w:p>
  </w:endnote>
  <w:endnote w:type="continuationSeparator" w:id="0">
    <w:p w:rsidR="00682319" w:rsidRDefault="00682319" w:rsidP="002C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319" w:rsidRDefault="00682319" w:rsidP="002C3C89">
      <w:r>
        <w:separator/>
      </w:r>
    </w:p>
  </w:footnote>
  <w:footnote w:type="continuationSeparator" w:id="0">
    <w:p w:rsidR="00682319" w:rsidRDefault="00682319" w:rsidP="002C3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16"/>
    <w:rsid w:val="002C3C89"/>
    <w:rsid w:val="00337326"/>
    <w:rsid w:val="00355E36"/>
    <w:rsid w:val="00602460"/>
    <w:rsid w:val="00682319"/>
    <w:rsid w:val="00740316"/>
    <w:rsid w:val="00AC4DEE"/>
    <w:rsid w:val="00C02A5A"/>
    <w:rsid w:val="00D1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3BB74C-F445-47A3-A99E-AFB9338C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C89"/>
  </w:style>
  <w:style w:type="paragraph" w:styleId="a5">
    <w:name w:val="footer"/>
    <w:basedOn w:val="a"/>
    <w:link w:val="a6"/>
    <w:uiPriority w:val="99"/>
    <w:unhideWhenUsed/>
    <w:rsid w:val="002C3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C89"/>
  </w:style>
  <w:style w:type="table" w:styleId="a7">
    <w:name w:val="Table Grid"/>
    <w:basedOn w:val="a1"/>
    <w:rsid w:val="002C3C89"/>
    <w:pPr>
      <w:jc w:val="both"/>
    </w:pPr>
    <w:rPr>
      <w:rFonts w:ascii="Arial" w:eastAsia="ＭＳ 明朝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9400968</dc:creator>
  <cp:keywords/>
  <dc:description/>
  <cp:lastModifiedBy>1900336</cp:lastModifiedBy>
  <cp:revision>5</cp:revision>
  <cp:lastPrinted>2022-12-23T08:57:00Z</cp:lastPrinted>
  <dcterms:created xsi:type="dcterms:W3CDTF">2022-12-12T00:16:00Z</dcterms:created>
  <dcterms:modified xsi:type="dcterms:W3CDTF">2022-12-23T08:58:00Z</dcterms:modified>
</cp:coreProperties>
</file>