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8AC7" w14:textId="77777777" w:rsidR="00147813" w:rsidRDefault="00292F5D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F5D" w:rsidRPr="00A37CB5">
              <w:rPr>
                <w:rFonts w:hAnsi="ＭＳ 明朝"/>
                <w:sz w:val="12"/>
              </w:rPr>
              <w:t>つるま</w:t>
            </w:r>
          </w:rt>
          <w:rubyBase>
            <w:r w:rsidR="00292F5D">
              <w:rPr>
                <w:rFonts w:hAnsi="ＭＳ 明朝"/>
              </w:rPr>
              <w:t>鶴舞</w:t>
            </w:r>
          </w:rubyBase>
        </w:ruby>
      </w:r>
      <w:r>
        <w:rPr>
          <w:rFonts w:hAnsi="ＭＳ 明朝" w:hint="eastAsia"/>
        </w:rPr>
        <w:t>中央図書館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D56ABD1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10A3B42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E872A9">
        <w:rPr>
          <w:rFonts w:hAnsi="ＭＳ 明朝"/>
        </w:rPr>
        <w:t>鶴舞</w:t>
      </w:r>
      <w:r w:rsidR="00A37CB5">
        <w:rPr>
          <w:rFonts w:hAnsi="ＭＳ 明朝" w:hint="eastAsia"/>
        </w:rPr>
        <w:t>中央図書館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A37CB5">
        <w:rPr>
          <w:rFonts w:hAnsi="ＭＳ 明朝" w:hint="eastAsia"/>
        </w:rPr>
        <w:t>昭和区</w:t>
      </w:r>
      <w:r w:rsidR="00A37CB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CB5" w:rsidRPr="00A37CB5">
              <w:rPr>
                <w:rFonts w:hAnsi="ＭＳ 明朝"/>
                <w:sz w:val="12"/>
              </w:rPr>
              <w:t>つるまい</w:t>
            </w:r>
          </w:rt>
          <w:rubyBase>
            <w:r w:rsidR="00A37CB5">
              <w:rPr>
                <w:rFonts w:hAnsi="ＭＳ 明朝"/>
              </w:rPr>
              <w:t>鶴舞</w:t>
            </w:r>
          </w:rubyBase>
        </w:ruby>
      </w:r>
      <w:r w:rsidR="00A37CB5">
        <w:rPr>
          <w:rFonts w:hAnsi="ＭＳ 明朝" w:hint="eastAsia"/>
        </w:rPr>
        <w:t>一丁目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27</w:t>
      </w:r>
      <w:r w:rsidR="00016168" w:rsidRPr="00BA75D5">
        <w:rPr>
          <w:rFonts w:hAnsi="ＭＳ 明朝" w:hint="eastAsia"/>
        </w:rPr>
        <w:t>年</w:t>
      </w:r>
      <w:r w:rsidR="00A37CB5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A37CB5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0900DA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168556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AA0F775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>
        <w:rPr>
          <w:rFonts w:hAnsi="ＭＳ 明朝" w:hint="eastAsia"/>
        </w:rPr>
        <w:t>27</w:t>
      </w:r>
      <w:r w:rsidRPr="00C3650B">
        <w:rPr>
          <w:rFonts w:hAnsi="ＭＳ 明朝" w:hint="eastAsia"/>
        </w:rPr>
        <w:t>年</w:t>
      </w:r>
      <w:r w:rsidR="00A37CB5">
        <w:rPr>
          <w:rFonts w:hAnsi="ＭＳ 明朝" w:hint="eastAsia"/>
        </w:rPr>
        <w:t>8</w:t>
      </w:r>
      <w:r w:rsidRPr="00C3650B">
        <w:rPr>
          <w:rFonts w:hAnsi="ＭＳ 明朝" w:hint="eastAsia"/>
        </w:rPr>
        <w:t>月</w:t>
      </w:r>
      <w:r w:rsidR="002B5459">
        <w:rPr>
          <w:rFonts w:hAnsi="ＭＳ 明朝" w:hint="eastAsia"/>
        </w:rPr>
        <w:t>19</w:t>
      </w:r>
      <w:r w:rsidRPr="00C3650B">
        <w:rPr>
          <w:rFonts w:hAnsi="ＭＳ 明朝" w:hint="eastAsia"/>
        </w:rPr>
        <w:t>日</w:t>
      </w:r>
    </w:p>
    <w:p w14:paraId="7C420F5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D5302D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4A0357D" w14:textId="77777777" w:rsidR="000B5A6B" w:rsidRDefault="00983DAD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周辺井戸</w:t>
      </w:r>
      <w:r w:rsidR="00A37CB5"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>本</w:t>
      </w:r>
    </w:p>
    <w:p w14:paraId="5130D846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9E5C36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E87302C" w14:textId="77777777" w:rsidR="00FB05D5" w:rsidRDefault="00F37A48" w:rsidP="00FB05D5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事業</w:t>
      </w:r>
      <w:r w:rsidR="0080798E">
        <w:rPr>
          <w:rFonts w:hint="eastAsia"/>
        </w:rPr>
        <w:t>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345B2B">
        <w:rPr>
          <w:rFonts w:hint="eastAsia"/>
        </w:rPr>
        <w:t>（湧水）</w:t>
      </w:r>
      <w:r w:rsidR="00581DA4" w:rsidRPr="005420AC">
        <w:rPr>
          <w:rFonts w:hint="eastAsia"/>
        </w:rPr>
        <w:t>で</w:t>
      </w:r>
      <w:r w:rsidR="006F5796" w:rsidRPr="00D321DB">
        <w:rPr>
          <w:rFonts w:hAnsi="ＭＳ 明朝" w:hint="eastAsia"/>
          <w:color w:val="000000"/>
        </w:rPr>
        <w:t>水道法における</w:t>
      </w:r>
      <w:r w:rsidR="006F5796" w:rsidRPr="00D321DB">
        <w:rPr>
          <w:bCs/>
        </w:rPr>
        <w:t>水質基準</w:t>
      </w:r>
      <w:r w:rsidR="006F5796" w:rsidRPr="00D321DB">
        <w:rPr>
          <w:rFonts w:hAnsi="ＭＳ 明朝" w:hint="eastAsia"/>
          <w:color w:val="000000"/>
        </w:rPr>
        <w:t>（</w:t>
      </w:r>
      <w:r w:rsidR="006F5796" w:rsidRPr="00D321DB">
        <w:rPr>
          <w:rFonts w:hAnsi="ＭＳ 明朝"/>
          <w:bCs/>
        </w:rPr>
        <w:t>平成</w:t>
      </w:r>
      <w:r w:rsidR="006F5796">
        <w:rPr>
          <w:rFonts w:hAnsi="ＭＳ 明朝" w:hint="eastAsia"/>
          <w:bCs/>
        </w:rPr>
        <w:t>15</w:t>
      </w:r>
      <w:r w:rsidR="006F5796">
        <w:rPr>
          <w:rFonts w:hAnsi="ＭＳ 明朝"/>
          <w:bCs/>
        </w:rPr>
        <w:t>年</w:t>
      </w:r>
      <w:r w:rsidR="006F5796">
        <w:rPr>
          <w:rFonts w:hAnsi="ＭＳ 明朝" w:hint="eastAsia"/>
          <w:bCs/>
        </w:rPr>
        <w:t>5</w:t>
      </w:r>
      <w:r w:rsidR="006F5796">
        <w:rPr>
          <w:rFonts w:hAnsi="ＭＳ 明朝"/>
          <w:bCs/>
        </w:rPr>
        <w:t>月</w:t>
      </w:r>
      <w:r w:rsidR="006F5796">
        <w:rPr>
          <w:rFonts w:hAnsi="ＭＳ 明朝" w:hint="eastAsia"/>
          <w:bCs/>
        </w:rPr>
        <w:t>30</w:t>
      </w:r>
      <w:r w:rsidR="006F5796" w:rsidRPr="00D321DB">
        <w:rPr>
          <w:rFonts w:hAnsi="ＭＳ 明朝"/>
          <w:bCs/>
        </w:rPr>
        <w:t>日厚生労働省令第</w:t>
      </w:r>
      <w:r w:rsidR="006F5796">
        <w:rPr>
          <w:rFonts w:hAnsi="ＭＳ 明朝" w:hint="eastAsia"/>
          <w:bCs/>
        </w:rPr>
        <w:t>101</w:t>
      </w:r>
      <w:r w:rsidR="006F5796" w:rsidRPr="00D321DB">
        <w:rPr>
          <w:rFonts w:hAnsi="ＭＳ 明朝"/>
          <w:bCs/>
        </w:rPr>
        <w:t>号</w:t>
      </w:r>
      <w:r w:rsidR="006F5796" w:rsidRPr="00D321DB">
        <w:rPr>
          <w:rFonts w:hAnsi="ＭＳ 明朝" w:hint="eastAsia"/>
          <w:color w:val="000000"/>
        </w:rPr>
        <w:t>）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872A9">
        <w:rPr>
          <w:rFonts w:hint="eastAsia"/>
        </w:rPr>
        <w:t>当該地下水</w:t>
      </w:r>
      <w:r w:rsidR="00FB05D5">
        <w:rPr>
          <w:rFonts w:hint="eastAsia"/>
        </w:rPr>
        <w:t>（湧水）</w:t>
      </w:r>
      <w:r w:rsidR="00292F5D">
        <w:rPr>
          <w:rFonts w:hint="eastAsia"/>
        </w:rPr>
        <w:t>1か所で環境基準を超過しましたが、周辺井戸では、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34FE054" w14:textId="77777777" w:rsidR="00FB05D5" w:rsidRDefault="00FB05D5" w:rsidP="00FB05D5">
      <w:pPr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また、当該</w:t>
      </w:r>
      <w:r w:rsidR="00E872A9">
        <w:rPr>
          <w:rFonts w:hAnsi="ＭＳ 明朝" w:hint="eastAsia"/>
        </w:rPr>
        <w:t>事業場</w:t>
      </w:r>
      <w:r>
        <w:rPr>
          <w:rFonts w:hAnsi="ＭＳ 明朝" w:hint="eastAsia"/>
        </w:rPr>
        <w:t>及び周辺の事業場において、砒素及びその化合物</w:t>
      </w:r>
      <w:r w:rsidRPr="002B74AA">
        <w:rPr>
          <w:rFonts w:hAnsi="ＭＳ 明朝" w:hint="eastAsia"/>
        </w:rPr>
        <w:t>の過去も含めた使用状況について調査しましたが、汚染原因の推定には至っておりません。</w:t>
      </w:r>
    </w:p>
    <w:p w14:paraId="2A5DAFEA" w14:textId="77777777" w:rsidR="00983DAD" w:rsidRPr="00E872A9" w:rsidRDefault="00983DAD" w:rsidP="00983DAD">
      <w:pPr>
        <w:rPr>
          <w:rFonts w:hint="eastAsia"/>
        </w:rPr>
      </w:pPr>
    </w:p>
    <w:p w14:paraId="67325CBB" w14:textId="77777777" w:rsidR="00634DB2" w:rsidRPr="007A7E72" w:rsidRDefault="007A7E72" w:rsidP="00292F5D">
      <w:pPr>
        <w:wordWrap w:val="0"/>
        <w:spacing w:beforeLines="50" w:before="163" w:line="300" w:lineRule="exact"/>
        <w:ind w:rightChars="365" w:right="876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320"/>
        <w:gridCol w:w="1704"/>
        <w:gridCol w:w="1705"/>
        <w:gridCol w:w="1418"/>
      </w:tblGrid>
      <w:tr w:rsidR="00292F5D" w:rsidRPr="00983DAD" w14:paraId="69D39EA6" w14:textId="77777777" w:rsidTr="00292F5D">
        <w:trPr>
          <w:trHeight w:val="495"/>
          <w:jc w:val="center"/>
        </w:trPr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1C4FAC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935E0" w14:textId="77777777" w:rsidR="00292F5D" w:rsidRDefault="00292F5D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昭和区</w:t>
            </w:r>
          </w:p>
          <w:p w14:paraId="3F04BBA6" w14:textId="77777777" w:rsidR="00292F5D" w:rsidRPr="00983DAD" w:rsidRDefault="00292F5D" w:rsidP="00983DA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2F5D" w:rsidRPr="00A37CB5">
                    <w:rPr>
                      <w:rFonts w:hAnsi="ＭＳ 明朝"/>
                      <w:sz w:val="12"/>
                    </w:rPr>
                    <w:t>つるまい</w:t>
                  </w:r>
                </w:rt>
                <w:rubyBase>
                  <w:r w:rsidR="00292F5D">
                    <w:rPr>
                      <w:rFonts w:hAnsi="ＭＳ 明朝"/>
                    </w:rPr>
                    <w:t>鶴舞</w:t>
                  </w:r>
                </w:rubyBase>
              </w:ruby>
            </w:r>
            <w:r>
              <w:rPr>
                <w:rFonts w:hAnsi="ＭＳ 明朝" w:hint="eastAsia"/>
              </w:rPr>
              <w:t>一丁目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B103" w14:textId="77777777" w:rsidR="00292F5D" w:rsidRDefault="00300D54" w:rsidP="00983DA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昭和区</w:t>
            </w:r>
          </w:p>
          <w:p w14:paraId="1056948A" w14:textId="77777777" w:rsidR="00300D54" w:rsidRPr="00983DAD" w:rsidRDefault="00300D54" w:rsidP="00983DA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鶴舞二丁目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8D1A71" w14:textId="77777777" w:rsidR="00292F5D" w:rsidRPr="00983DAD" w:rsidRDefault="00292F5D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143C569E" w14:textId="77777777" w:rsidR="00292F5D" w:rsidRPr="00983DAD" w:rsidRDefault="00292F5D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292F5D" w:rsidRPr="00983DAD" w14:paraId="124DEC11" w14:textId="77777777" w:rsidTr="00292F5D">
        <w:trPr>
          <w:trHeight w:val="495"/>
          <w:jc w:val="center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A296F" w14:textId="77777777" w:rsidR="00292F5D" w:rsidRPr="00983DAD" w:rsidRDefault="00292F5D" w:rsidP="00634DB2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2F5D" w:rsidRPr="00A37CB5">
                    <w:rPr>
                      <w:rFonts w:hAnsi="ＭＳ 明朝"/>
                      <w:sz w:val="12"/>
                    </w:rPr>
                    <w:t>つるま</w:t>
                  </w:r>
                </w:rt>
                <w:rubyBase>
                  <w:r w:rsidR="00292F5D">
                    <w:rPr>
                      <w:rFonts w:hAnsi="ＭＳ 明朝"/>
                    </w:rPr>
                    <w:t>鶴舞</w:t>
                  </w:r>
                </w:rubyBase>
              </w:ruby>
            </w:r>
            <w:r>
              <w:rPr>
                <w:rFonts w:hAnsi="ＭＳ 明朝" w:hint="eastAsia"/>
              </w:rPr>
              <w:t>中央図書館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46D14" w14:textId="77777777" w:rsidR="00292F5D" w:rsidRDefault="00292F5D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当該</w:t>
            </w:r>
            <w:r w:rsidR="00E872A9">
              <w:rPr>
                <w:rFonts w:hAnsi="ＭＳ 明朝" w:hint="eastAsia"/>
              </w:rPr>
              <w:t>地下水</w:t>
            </w:r>
          </w:p>
          <w:p w14:paraId="24296585" w14:textId="77777777" w:rsidR="00FB05D5" w:rsidRPr="00983DAD" w:rsidRDefault="00FB05D5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（湧水）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5D35" w14:textId="77777777" w:rsidR="00292F5D" w:rsidRPr="00983DAD" w:rsidRDefault="006F634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南西200</w:t>
            </w:r>
            <w:r w:rsidR="00292F5D" w:rsidRPr="00983DAD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8C9572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92F5D" w:rsidRPr="00983DAD" w14:paraId="6845E3FD" w14:textId="77777777" w:rsidTr="00292F5D">
        <w:trPr>
          <w:trHeight w:val="373"/>
          <w:jc w:val="center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5FDC0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83B8" w14:textId="77777777" w:rsidR="00292F5D" w:rsidRDefault="00345B2B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  <w:p w14:paraId="66FE02EE" w14:textId="77777777" w:rsidR="00345B2B" w:rsidRPr="00983DAD" w:rsidRDefault="00345B2B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（湧水）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638A" w14:textId="77777777" w:rsidR="00292F5D" w:rsidRPr="00983DAD" w:rsidRDefault="006F6346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CE815F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92F5D" w:rsidRPr="00983DAD" w14:paraId="0C1CC382" w14:textId="77777777" w:rsidTr="00292F5D">
        <w:trPr>
          <w:trHeight w:val="376"/>
          <w:jc w:val="center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484FE1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D44F3" w14:textId="77777777" w:rsidR="00292F5D" w:rsidRPr="00983DAD" w:rsidRDefault="00345B2B" w:rsidP="00983DAD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12CB" w14:textId="77777777" w:rsidR="00292F5D" w:rsidRPr="00983DAD" w:rsidRDefault="005E3C9B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CCBA88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292F5D" w:rsidRPr="00983DAD" w14:paraId="5ACC04CA" w14:textId="77777777" w:rsidTr="00292F5D">
        <w:trPr>
          <w:trHeight w:val="384"/>
          <w:jc w:val="center"/>
        </w:trPr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50C5F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38708D" w14:textId="77777777" w:rsidR="00292F5D" w:rsidRDefault="00292F5D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砒素及び</w:t>
            </w:r>
          </w:p>
          <w:p w14:paraId="0542BB7A" w14:textId="77777777" w:rsidR="00292F5D" w:rsidRPr="00983DAD" w:rsidRDefault="00292F5D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EDA4F" w14:textId="77777777" w:rsidR="00292F5D" w:rsidRPr="00983DAD" w:rsidRDefault="00292F5D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0.0</w:t>
            </w:r>
            <w:r w:rsidR="005E3C9B">
              <w:rPr>
                <w:rFonts w:hAnsi="ＭＳ 明朝" w:hint="eastAsia"/>
                <w:kern w:val="0"/>
              </w:rPr>
              <w:t>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AA023B" w14:textId="77777777" w:rsidR="00292F5D" w:rsidRPr="00983DAD" w:rsidRDefault="00300D54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0.005</w:t>
            </w:r>
            <w:r w:rsidR="00292F5D" w:rsidRPr="00983DAD">
              <w:rPr>
                <w:rFonts w:hAnsi="ＭＳ 明朝" w:hint="eastAsia"/>
                <w:kern w:val="0"/>
              </w:rPr>
              <w:t xml:space="preserve"> 未満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24833F" w14:textId="77777777" w:rsidR="00292F5D" w:rsidRPr="00983DAD" w:rsidRDefault="00292F5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0.01 以下</w:t>
            </w:r>
          </w:p>
        </w:tc>
      </w:tr>
    </w:tbl>
    <w:p w14:paraId="5FE0B1CA" w14:textId="77777777" w:rsidR="0080798E" w:rsidRPr="00FB05D5" w:rsidRDefault="0080798E">
      <w:pPr>
        <w:rPr>
          <w:rFonts w:hAnsi="ＭＳ 明朝" w:hint="eastAsia"/>
        </w:rPr>
      </w:pPr>
    </w:p>
    <w:p w14:paraId="4A118E9D" w14:textId="77777777" w:rsidR="00FB05D5" w:rsidRPr="00FB05D5" w:rsidRDefault="00FB05D5" w:rsidP="00FB05D5">
      <w:pPr>
        <w:adjustRightInd w:val="0"/>
        <w:jc w:val="left"/>
        <w:rPr>
          <w:rFonts w:hAnsi="ＭＳ 明朝" w:cs="MS-Mincho"/>
          <w:kern w:val="0"/>
        </w:rPr>
      </w:pPr>
      <w:r w:rsidRPr="00FB05D5">
        <w:rPr>
          <w:rFonts w:hAnsi="ＭＳ 明朝" w:cs="MS-Mincho" w:hint="eastAsia"/>
          <w:kern w:val="0"/>
        </w:rPr>
        <w:t>４　本市の対応</w:t>
      </w:r>
    </w:p>
    <w:p w14:paraId="1E98FD05" w14:textId="77777777" w:rsidR="00FB05D5" w:rsidRPr="00FB05D5" w:rsidRDefault="00E872A9" w:rsidP="00FB05D5">
      <w:pPr>
        <w:adjustRightInd w:val="0"/>
        <w:ind w:leftChars="100" w:left="240" w:firstLineChars="100" w:firstLine="240"/>
        <w:jc w:val="left"/>
        <w:rPr>
          <w:rFonts w:hAnsi="ＭＳ 明朝" w:hint="eastAsia"/>
        </w:rPr>
      </w:pPr>
      <w:r>
        <w:rPr>
          <w:rFonts w:hAnsi="ＭＳ 明朝" w:cs="MS-Mincho" w:hint="eastAsia"/>
          <w:kern w:val="0"/>
        </w:rPr>
        <w:t>環境基準を超えた湧水</w:t>
      </w:r>
      <w:r w:rsidR="00FB05D5" w:rsidRPr="00FB05D5">
        <w:rPr>
          <w:rFonts w:hAnsi="ＭＳ 明朝" w:cs="MS-Mincho" w:hint="eastAsia"/>
          <w:kern w:val="0"/>
        </w:rPr>
        <w:t>については、今後も定期的な監視を行います。</w:t>
      </w:r>
    </w:p>
    <w:sectPr w:rsidR="00FB05D5" w:rsidRPr="00FB05D5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DABF" w14:textId="77777777" w:rsidR="006B40C8" w:rsidRDefault="006B40C8" w:rsidP="00A60D73">
      <w:r>
        <w:separator/>
      </w:r>
    </w:p>
  </w:endnote>
  <w:endnote w:type="continuationSeparator" w:id="0">
    <w:p w14:paraId="4EDE9CA0" w14:textId="77777777" w:rsidR="006B40C8" w:rsidRDefault="006B40C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7671" w14:textId="77777777" w:rsidR="006B40C8" w:rsidRDefault="006B40C8" w:rsidP="00A60D73">
      <w:r>
        <w:separator/>
      </w:r>
    </w:p>
  </w:footnote>
  <w:footnote w:type="continuationSeparator" w:id="0">
    <w:p w14:paraId="791ABEAC" w14:textId="77777777" w:rsidR="006B40C8" w:rsidRDefault="006B40C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2F5D"/>
    <w:rsid w:val="0029718B"/>
    <w:rsid w:val="002A2DDA"/>
    <w:rsid w:val="002B5459"/>
    <w:rsid w:val="002C154E"/>
    <w:rsid w:val="002F0EE3"/>
    <w:rsid w:val="00300D54"/>
    <w:rsid w:val="00301C30"/>
    <w:rsid w:val="00303A73"/>
    <w:rsid w:val="00325898"/>
    <w:rsid w:val="00335DE9"/>
    <w:rsid w:val="00336A07"/>
    <w:rsid w:val="00345B2B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365D9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503C76"/>
    <w:rsid w:val="005076B3"/>
    <w:rsid w:val="0052273E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A7981"/>
    <w:rsid w:val="005B0A86"/>
    <w:rsid w:val="005B178B"/>
    <w:rsid w:val="005E1789"/>
    <w:rsid w:val="005E2056"/>
    <w:rsid w:val="005E2B97"/>
    <w:rsid w:val="005E3C9B"/>
    <w:rsid w:val="005E6192"/>
    <w:rsid w:val="00605731"/>
    <w:rsid w:val="00607B61"/>
    <w:rsid w:val="00616C7A"/>
    <w:rsid w:val="00617EBA"/>
    <w:rsid w:val="0062160C"/>
    <w:rsid w:val="006228A9"/>
    <w:rsid w:val="00634DB2"/>
    <w:rsid w:val="00650132"/>
    <w:rsid w:val="00652F55"/>
    <w:rsid w:val="0067225F"/>
    <w:rsid w:val="00683465"/>
    <w:rsid w:val="006B2100"/>
    <w:rsid w:val="006B40C8"/>
    <w:rsid w:val="006B5D82"/>
    <w:rsid w:val="006B5EC1"/>
    <w:rsid w:val="006F03F9"/>
    <w:rsid w:val="006F49C7"/>
    <w:rsid w:val="006F5796"/>
    <w:rsid w:val="006F6346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3739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37CB5"/>
    <w:rsid w:val="00A43873"/>
    <w:rsid w:val="00A4697C"/>
    <w:rsid w:val="00A5225A"/>
    <w:rsid w:val="00A60D73"/>
    <w:rsid w:val="00AB30AF"/>
    <w:rsid w:val="00AD1333"/>
    <w:rsid w:val="00AF00E6"/>
    <w:rsid w:val="00AF507A"/>
    <w:rsid w:val="00B00D28"/>
    <w:rsid w:val="00B02AD1"/>
    <w:rsid w:val="00B07E40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A69D0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103"/>
    <w:rsid w:val="00E125F4"/>
    <w:rsid w:val="00E54CED"/>
    <w:rsid w:val="00E664D7"/>
    <w:rsid w:val="00E872A9"/>
    <w:rsid w:val="00E96F7D"/>
    <w:rsid w:val="00EA2EEA"/>
    <w:rsid w:val="00EB2055"/>
    <w:rsid w:val="00EB7C1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5D5"/>
    <w:rsid w:val="00FB28BD"/>
    <w:rsid w:val="00FB40AC"/>
    <w:rsid w:val="00FD455D"/>
    <w:rsid w:val="00FE149D"/>
    <w:rsid w:val="00FE4C98"/>
    <w:rsid w:val="00FE687A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749C70"/>
  <w15:chartTrackingRefBased/>
  <w15:docId w15:val="{E3BE5BD0-37AD-4C76-91B8-4E4C48B7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2015-09-11T00:44:00Z</cp:lastPrinted>
  <dcterms:created xsi:type="dcterms:W3CDTF">2024-10-22T05:02:00Z</dcterms:created>
  <dcterms:modified xsi:type="dcterms:W3CDTF">2024-10-22T05:02:00Z</dcterms:modified>
</cp:coreProperties>
</file>