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F888" w14:textId="77777777" w:rsidR="00ED315A" w:rsidRPr="003D6941" w:rsidRDefault="008549A8" w:rsidP="00095257">
      <w:pPr>
        <w:snapToGrid w:val="0"/>
        <w:spacing w:line="300" w:lineRule="exact"/>
        <w:jc w:val="center"/>
        <w:rPr>
          <w:rFonts w:hAnsi="ＭＳ 明朝" w:hint="eastAsia"/>
        </w:rPr>
      </w:pPr>
      <w:r>
        <w:rPr>
          <w:rFonts w:hAnsi="ＭＳ 明朝" w:hint="eastAsia"/>
        </w:rPr>
        <w:t>株式会社</w:t>
      </w:r>
      <w:r w:rsidR="00762635" w:rsidRPr="003D6941">
        <w:rPr>
          <w:rFonts w:hAnsi="ＭＳ 明朝" w:hint="eastAsia"/>
        </w:rPr>
        <w:t>浄心社</w:t>
      </w:r>
      <w:r w:rsidR="00773574" w:rsidRPr="003D6941">
        <w:rPr>
          <w:rFonts w:hAnsi="ＭＳ 明朝" w:hint="eastAsia"/>
        </w:rPr>
        <w:t>周辺</w:t>
      </w:r>
      <w:r w:rsidR="00762635" w:rsidRPr="003D6941">
        <w:rPr>
          <w:rFonts w:hAnsi="ＭＳ 明朝" w:hint="eastAsia"/>
        </w:rPr>
        <w:t>の</w:t>
      </w:r>
      <w:r w:rsidR="00773574" w:rsidRPr="003D6941">
        <w:rPr>
          <w:rFonts w:hAnsi="ＭＳ 明朝" w:hint="eastAsia"/>
        </w:rPr>
        <w:t>井戸水調査結果</w:t>
      </w:r>
      <w:r w:rsidR="0072373D" w:rsidRPr="003D6941">
        <w:rPr>
          <w:rFonts w:hAnsi="ＭＳ 明朝" w:hint="eastAsia"/>
        </w:rPr>
        <w:t>につい</w:t>
      </w:r>
      <w:r w:rsidR="00ED315A" w:rsidRPr="003D6941">
        <w:rPr>
          <w:rFonts w:hAnsi="ＭＳ 明朝" w:hint="eastAsia"/>
        </w:rPr>
        <w:t>て</w:t>
      </w:r>
      <w:r w:rsidR="00856675" w:rsidRPr="003D6941">
        <w:rPr>
          <w:rFonts w:hAnsi="ＭＳ 明朝" w:hint="eastAsia"/>
        </w:rPr>
        <w:t>（第２報）</w:t>
      </w:r>
    </w:p>
    <w:p w14:paraId="26C730EE" w14:textId="77777777" w:rsidR="00491534" w:rsidRPr="003D6941" w:rsidRDefault="00491534" w:rsidP="00095257">
      <w:pPr>
        <w:snapToGrid w:val="0"/>
        <w:spacing w:line="300" w:lineRule="exact"/>
        <w:rPr>
          <w:rFonts w:hAnsi="ＭＳ 明朝" w:hint="eastAsia"/>
        </w:rPr>
      </w:pPr>
    </w:p>
    <w:p w14:paraId="42ACE4CA" w14:textId="77777777" w:rsidR="00710546" w:rsidRDefault="004F2745" w:rsidP="00710546">
      <w:pPr>
        <w:spacing w:line="300" w:lineRule="exact"/>
        <w:ind w:firstLineChars="100" w:firstLine="240"/>
        <w:rPr>
          <w:rFonts w:hAnsi="ＭＳ 明朝" w:hint="eastAsia"/>
        </w:rPr>
      </w:pPr>
      <w:r w:rsidRPr="003D6941">
        <w:rPr>
          <w:rFonts w:hAnsi="ＭＳ 明朝" w:hint="eastAsia"/>
        </w:rPr>
        <w:t>株式会社浄心社</w:t>
      </w:r>
      <w:r w:rsidR="00820D6E" w:rsidRPr="003D6941">
        <w:rPr>
          <w:rFonts w:hAnsi="ＭＳ 明朝" w:hint="eastAsia"/>
        </w:rPr>
        <w:t>（名古屋市西区</w:t>
      </w:r>
      <w:r w:rsidR="00820D6E" w:rsidRPr="003D6941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D6E" w:rsidRPr="003D6941">
              <w:rPr>
                <w:rFonts w:hAnsi="ＭＳ 明朝"/>
                <w:sz w:val="12"/>
              </w:rPr>
              <w:t>かみ</w:t>
            </w:r>
          </w:rt>
          <w:rubyBase>
            <w:r w:rsidR="00820D6E" w:rsidRPr="003D6941">
              <w:rPr>
                <w:rFonts w:hAnsi="ＭＳ 明朝"/>
              </w:rPr>
              <w:t>上</w:t>
            </w:r>
          </w:rubyBase>
        </w:ruby>
      </w:r>
      <w:r w:rsidR="00820D6E" w:rsidRPr="003D6941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D6E" w:rsidRPr="003D6941">
              <w:rPr>
                <w:rFonts w:hAnsi="ＭＳ 明朝"/>
                <w:sz w:val="12"/>
              </w:rPr>
              <w:t>なごや</w:t>
            </w:r>
          </w:rt>
          <w:rubyBase>
            <w:r w:rsidR="00820D6E" w:rsidRPr="003D6941">
              <w:rPr>
                <w:rFonts w:hAnsi="ＭＳ 明朝"/>
              </w:rPr>
              <w:t>名古屋</w:t>
            </w:r>
          </w:rubyBase>
        </w:ruby>
      </w:r>
      <w:r w:rsidR="00820D6E" w:rsidRPr="003D6941">
        <w:rPr>
          <w:rFonts w:hAnsi="ＭＳ 明朝" w:hint="eastAsia"/>
        </w:rPr>
        <w:t>二丁目1501番他）</w:t>
      </w:r>
      <w:r w:rsidRPr="003D6941">
        <w:rPr>
          <w:rFonts w:hAnsi="ＭＳ 明朝" w:hint="eastAsia"/>
        </w:rPr>
        <w:t>の地下水汚染</w:t>
      </w:r>
      <w:r w:rsidR="00820D6E" w:rsidRPr="003D6941">
        <w:rPr>
          <w:rFonts w:hAnsi="ＭＳ 明朝" w:hint="eastAsia"/>
        </w:rPr>
        <w:t>（平成26年11月28日公表済）</w:t>
      </w:r>
      <w:r w:rsidRPr="003D6941">
        <w:rPr>
          <w:rFonts w:hAnsi="ＭＳ 明朝" w:hint="eastAsia"/>
        </w:rPr>
        <w:t>に係る周辺井戸水調査の結果</w:t>
      </w:r>
      <w:r w:rsidR="000F2CB0" w:rsidRPr="003D6941">
        <w:rPr>
          <w:rFonts w:hAnsi="ＭＳ 明朝" w:hint="eastAsia"/>
        </w:rPr>
        <w:t>について、周辺井戸3地点で調査したところ、新たに1地点の井戸で環境基準を超えた（平成26年12月25</w:t>
      </w:r>
      <w:r w:rsidR="00710546">
        <w:rPr>
          <w:rFonts w:hAnsi="ＭＳ 明朝" w:hint="eastAsia"/>
        </w:rPr>
        <w:t>日公表済</w:t>
      </w:r>
      <w:r w:rsidR="000F2CB0" w:rsidRPr="003D6941">
        <w:rPr>
          <w:rFonts w:hAnsi="ＭＳ 明朝" w:hint="eastAsia"/>
        </w:rPr>
        <w:t>）ことから、</w:t>
      </w:r>
      <w:r w:rsidR="0021671E" w:rsidRPr="003D6941">
        <w:rPr>
          <w:rFonts w:hAnsi="ＭＳ 明朝" w:hint="eastAsia"/>
        </w:rPr>
        <w:t>さらに範囲を広げて周辺井戸の水質調査を行いましたので、下記のとおりお知らせします。</w:t>
      </w:r>
    </w:p>
    <w:p w14:paraId="7DD1FA69" w14:textId="77777777" w:rsidR="00710546" w:rsidRPr="005420AC" w:rsidRDefault="00710546" w:rsidP="00710546">
      <w:pPr>
        <w:spacing w:beforeLines="50" w:before="182" w:afterLines="50" w:after="182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7B8096F6" w14:textId="77777777" w:rsidR="0042250B" w:rsidRDefault="0042250B" w:rsidP="00710546">
      <w:pPr>
        <w:spacing w:line="300" w:lineRule="exact"/>
        <w:rPr>
          <w:rFonts w:hAnsi="ＭＳ 明朝" w:hint="eastAsia"/>
        </w:rPr>
      </w:pPr>
      <w:r>
        <w:rPr>
          <w:rFonts w:cs="ＭＳ 明朝" w:hint="eastAsia"/>
          <w:color w:val="000000"/>
          <w:kern w:val="0"/>
        </w:rPr>
        <w:t xml:space="preserve">１　</w:t>
      </w:r>
      <w:r w:rsidR="00207550" w:rsidRPr="00710546">
        <w:rPr>
          <w:rFonts w:hAnsi="ＭＳ 明朝" w:hint="eastAsia"/>
          <w:spacing w:val="60"/>
          <w:kern w:val="0"/>
          <w:fitText w:val="960" w:id="750955776"/>
        </w:rPr>
        <w:t>調査</w:t>
      </w:r>
      <w:r w:rsidR="00F0743A" w:rsidRPr="00710546">
        <w:rPr>
          <w:rFonts w:hAnsi="ＭＳ 明朝" w:hint="eastAsia"/>
          <w:kern w:val="0"/>
          <w:fitText w:val="960" w:id="750955776"/>
        </w:rPr>
        <w:t>日</w:t>
      </w:r>
      <w:r w:rsidR="00CB28AE">
        <w:rPr>
          <w:rFonts w:hAnsi="ＭＳ 明朝" w:hint="eastAsia"/>
        </w:rPr>
        <w:t xml:space="preserve">　　</w:t>
      </w:r>
    </w:p>
    <w:p w14:paraId="0F2C4F49" w14:textId="77777777" w:rsidR="00207550" w:rsidRDefault="00207550" w:rsidP="0042250B">
      <w:pPr>
        <w:autoSpaceDE w:val="0"/>
        <w:autoSpaceDN w:val="0"/>
        <w:adjustRightInd w:val="0"/>
        <w:ind w:firstLineChars="200" w:firstLine="480"/>
        <w:rPr>
          <w:rFonts w:cs="ＭＳ 明朝" w:hint="eastAsia"/>
          <w:color w:val="000000"/>
          <w:kern w:val="0"/>
        </w:rPr>
      </w:pPr>
      <w:r w:rsidRPr="00A81941">
        <w:rPr>
          <w:rFonts w:cs="ＭＳ 明朝" w:hint="eastAsia"/>
          <w:color w:val="000000"/>
          <w:kern w:val="0"/>
        </w:rPr>
        <w:t>平成</w:t>
      </w:r>
      <w:r w:rsidR="00A20341">
        <w:rPr>
          <w:rFonts w:cs="ＭＳ 明朝" w:hint="eastAsia"/>
          <w:color w:val="000000"/>
          <w:kern w:val="0"/>
        </w:rPr>
        <w:t>27</w:t>
      </w:r>
      <w:r w:rsidRPr="00A81941">
        <w:rPr>
          <w:rFonts w:cs="ＭＳ 明朝" w:hint="eastAsia"/>
          <w:color w:val="000000"/>
          <w:kern w:val="0"/>
        </w:rPr>
        <w:t>年</w:t>
      </w:r>
      <w:r w:rsidR="00A20341">
        <w:rPr>
          <w:rFonts w:cs="ＭＳ 明朝" w:hint="eastAsia"/>
          <w:color w:val="000000"/>
          <w:kern w:val="0"/>
        </w:rPr>
        <w:t>1</w:t>
      </w:r>
      <w:r w:rsidRPr="00A81941">
        <w:rPr>
          <w:rFonts w:cs="ＭＳ 明朝" w:hint="eastAsia"/>
          <w:color w:val="000000"/>
          <w:kern w:val="0"/>
        </w:rPr>
        <w:t>月</w:t>
      </w:r>
      <w:r w:rsidR="00A20341">
        <w:rPr>
          <w:rFonts w:cs="ＭＳ 明朝" w:hint="eastAsia"/>
          <w:color w:val="000000"/>
          <w:kern w:val="0"/>
        </w:rPr>
        <w:t>2</w:t>
      </w:r>
      <w:r>
        <w:rPr>
          <w:rFonts w:cs="ＭＳ 明朝" w:hint="eastAsia"/>
          <w:kern w:val="0"/>
        </w:rPr>
        <w:t>8</w:t>
      </w:r>
      <w:r w:rsidRPr="00A81941">
        <w:rPr>
          <w:rFonts w:cs="ＭＳ 明朝" w:hint="eastAsia"/>
          <w:color w:val="000000"/>
          <w:kern w:val="0"/>
        </w:rPr>
        <w:t>日</w:t>
      </w:r>
      <w:r w:rsidRPr="00A81941">
        <w:rPr>
          <w:rFonts w:cs="ＭＳ 明朝"/>
          <w:color w:val="000000"/>
          <w:kern w:val="0"/>
        </w:rPr>
        <w:t xml:space="preserve"> </w:t>
      </w:r>
    </w:p>
    <w:p w14:paraId="31EA56FF" w14:textId="77777777" w:rsidR="0021671E" w:rsidRPr="00A20341" w:rsidRDefault="0021671E" w:rsidP="00207550">
      <w:pPr>
        <w:autoSpaceDE w:val="0"/>
        <w:autoSpaceDN w:val="0"/>
        <w:adjustRightInd w:val="0"/>
        <w:rPr>
          <w:rFonts w:cs="ＭＳ 明朝"/>
          <w:color w:val="000000"/>
          <w:kern w:val="0"/>
        </w:rPr>
      </w:pPr>
    </w:p>
    <w:p w14:paraId="06184650" w14:textId="77777777" w:rsidR="0042250B" w:rsidRDefault="0042250B" w:rsidP="00A20341">
      <w:pPr>
        <w:autoSpaceDE w:val="0"/>
        <w:autoSpaceDN w:val="0"/>
        <w:adjustRightInd w:val="0"/>
        <w:ind w:left="1920" w:hangingChars="800" w:hanging="1920"/>
        <w:rPr>
          <w:rFonts w:cs="ＭＳ 明朝" w:hint="eastAsia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２　</w:t>
      </w:r>
      <w:r w:rsidR="00207550" w:rsidRPr="00951EA3">
        <w:rPr>
          <w:rFonts w:cs="ＭＳ 明朝" w:hint="eastAsia"/>
          <w:color w:val="000000"/>
          <w:kern w:val="0"/>
        </w:rPr>
        <w:t>調査</w:t>
      </w:r>
      <w:r w:rsidR="001207D9" w:rsidRPr="00951EA3">
        <w:rPr>
          <w:rFonts w:cs="ＭＳ 明朝" w:hint="eastAsia"/>
          <w:color w:val="000000"/>
          <w:kern w:val="0"/>
        </w:rPr>
        <w:t>対象</w:t>
      </w:r>
      <w:r w:rsidR="00CB28AE">
        <w:rPr>
          <w:rFonts w:cs="ＭＳ 明朝" w:hint="eastAsia"/>
          <w:color w:val="000000"/>
          <w:kern w:val="0"/>
        </w:rPr>
        <w:t xml:space="preserve">　　</w:t>
      </w:r>
    </w:p>
    <w:p w14:paraId="6C4E1E16" w14:textId="77777777" w:rsidR="00207550" w:rsidRPr="0042250B" w:rsidRDefault="00A20341" w:rsidP="0042250B">
      <w:pPr>
        <w:autoSpaceDE w:val="0"/>
        <w:autoSpaceDN w:val="0"/>
        <w:adjustRightInd w:val="0"/>
        <w:ind w:leftChars="200" w:left="1920" w:hangingChars="600" w:hanging="1440"/>
        <w:rPr>
          <w:rFonts w:cs="ＭＳ 明朝" w:hint="eastAsia"/>
          <w:color w:val="000000"/>
          <w:kern w:val="0"/>
        </w:rPr>
      </w:pPr>
      <w:r w:rsidRPr="00A20341">
        <w:rPr>
          <w:rFonts w:cs="ＭＳ 明朝" w:hint="eastAsia"/>
          <w:color w:val="000000"/>
          <w:kern w:val="0"/>
        </w:rPr>
        <w:t>第</w:t>
      </w:r>
      <w:r w:rsidR="00773B78">
        <w:rPr>
          <w:rFonts w:cs="ＭＳ 明朝" w:hint="eastAsia"/>
          <w:color w:val="000000"/>
          <w:kern w:val="0"/>
        </w:rPr>
        <w:t>1</w:t>
      </w:r>
      <w:r w:rsidRPr="00A20341">
        <w:rPr>
          <w:rFonts w:cs="ＭＳ 明朝" w:hint="eastAsia"/>
          <w:color w:val="000000"/>
          <w:kern w:val="0"/>
        </w:rPr>
        <w:t>報で環境基準を超えた井戸及びその周辺約500ｍ以内の井戸</w:t>
      </w:r>
      <w:r w:rsidR="0042250B">
        <w:rPr>
          <w:rFonts w:cs="ＭＳ 明朝" w:hint="eastAsia"/>
          <w:color w:val="000000"/>
          <w:kern w:val="0"/>
        </w:rPr>
        <w:t xml:space="preserve">　</w:t>
      </w:r>
      <w:r w:rsidRPr="00A20341">
        <w:rPr>
          <w:rFonts w:cs="ＭＳ 明朝" w:hint="eastAsia"/>
          <w:color w:val="000000"/>
          <w:kern w:val="0"/>
        </w:rPr>
        <w:t>合計</w:t>
      </w:r>
      <w:r w:rsidR="00773B78">
        <w:rPr>
          <w:rFonts w:cs="ＭＳ 明朝" w:hint="eastAsia"/>
          <w:color w:val="000000"/>
          <w:kern w:val="0"/>
        </w:rPr>
        <w:t>2</w:t>
      </w:r>
      <w:r w:rsidRPr="00A20341">
        <w:rPr>
          <w:rFonts w:cs="ＭＳ 明朝" w:hint="eastAsia"/>
          <w:color w:val="000000"/>
          <w:kern w:val="0"/>
        </w:rPr>
        <w:t>地点</w:t>
      </w:r>
    </w:p>
    <w:p w14:paraId="0BE52696" w14:textId="77777777" w:rsidR="0021671E" w:rsidRDefault="0021671E" w:rsidP="006B6003">
      <w:pPr>
        <w:autoSpaceDE w:val="0"/>
        <w:autoSpaceDN w:val="0"/>
        <w:adjustRightInd w:val="0"/>
        <w:ind w:left="1920" w:hangingChars="800" w:hanging="1920"/>
        <w:rPr>
          <w:rFonts w:hAnsi="ＭＳ 明朝" w:hint="eastAsia"/>
        </w:rPr>
      </w:pPr>
    </w:p>
    <w:p w14:paraId="7105EDE1" w14:textId="77777777" w:rsidR="0042250B" w:rsidRDefault="0042250B" w:rsidP="00773B78">
      <w:pPr>
        <w:autoSpaceDE w:val="0"/>
        <w:autoSpaceDN w:val="0"/>
        <w:adjustRightInd w:val="0"/>
        <w:ind w:left="1920" w:hangingChars="800" w:hanging="1920"/>
        <w:rPr>
          <w:rFonts w:hAnsi="ＭＳ 明朝" w:hint="eastAsia"/>
        </w:rPr>
      </w:pPr>
      <w:r>
        <w:rPr>
          <w:rFonts w:cs="ＭＳ 明朝" w:hint="eastAsia"/>
          <w:color w:val="000000"/>
          <w:kern w:val="0"/>
        </w:rPr>
        <w:t xml:space="preserve">３　</w:t>
      </w:r>
      <w:r w:rsidR="00207550" w:rsidRPr="009C5E53">
        <w:rPr>
          <w:rFonts w:cs="ＭＳ 明朝" w:hint="eastAsia"/>
          <w:color w:val="000000"/>
          <w:kern w:val="0"/>
        </w:rPr>
        <w:t>調査結果</w:t>
      </w:r>
      <w:r w:rsidR="00207550" w:rsidRPr="00B85BEF">
        <w:rPr>
          <w:rFonts w:hAnsi="ＭＳ 明朝" w:hint="eastAsia"/>
        </w:rPr>
        <w:t xml:space="preserve">　　</w:t>
      </w:r>
    </w:p>
    <w:p w14:paraId="0B83C315" w14:textId="77777777" w:rsidR="00FB687C" w:rsidRPr="00773B78" w:rsidRDefault="00773B78" w:rsidP="0042250B">
      <w:pPr>
        <w:autoSpaceDE w:val="0"/>
        <w:autoSpaceDN w:val="0"/>
        <w:adjustRightInd w:val="0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トリ</w:t>
      </w:r>
      <w:r w:rsidRPr="00773B78">
        <w:rPr>
          <w:rFonts w:hAnsi="ＭＳ 明朝" w:hint="eastAsia"/>
        </w:rPr>
        <w:t>クロロエチレン及びその</w:t>
      </w:r>
      <w:r>
        <w:rPr>
          <w:rFonts w:hAnsi="ＭＳ 明朝" w:hint="eastAsia"/>
        </w:rPr>
        <w:t>関連物質</w:t>
      </w:r>
      <w:r w:rsidRPr="00773B78">
        <w:rPr>
          <w:rFonts w:hAnsi="ＭＳ 明朝" w:hint="eastAsia"/>
        </w:rPr>
        <w:t>について周辺井戸水調査を行った結果、</w:t>
      </w:r>
      <w:r w:rsidR="000F2CB0">
        <w:rPr>
          <w:rFonts w:hAnsi="ＭＳ 明朝" w:hint="eastAsia"/>
        </w:rPr>
        <w:t>新たな</w:t>
      </w:r>
      <w:r w:rsidRPr="00773B78">
        <w:rPr>
          <w:rFonts w:hAnsi="ＭＳ 明朝" w:hint="eastAsia"/>
        </w:rPr>
        <w:t>周辺井戸においてすべて環境基準に適合していました。</w:t>
      </w:r>
    </w:p>
    <w:p w14:paraId="58DFB74C" w14:textId="77777777" w:rsidR="001D78A9" w:rsidRPr="00CE5236" w:rsidRDefault="00CE5236" w:rsidP="00FB0DAA">
      <w:pPr>
        <w:wordWrap w:val="0"/>
        <w:spacing w:beforeLines="50" w:before="182" w:line="300" w:lineRule="exact"/>
        <w:ind w:rightChars="-59" w:right="-142" w:firstLineChars="3000" w:firstLine="7200"/>
        <w:rPr>
          <w:rFonts w:hAnsi="ＭＳ 明朝"/>
          <w:color w:val="000000"/>
        </w:rPr>
      </w:pPr>
      <w:r w:rsidRPr="00F10C25">
        <w:rPr>
          <w:rFonts w:hAnsi="ＭＳ 明朝" w:hint="eastAsia"/>
          <w:color w:val="000000"/>
        </w:rPr>
        <w:t>単位：mg/L</w:t>
      </w:r>
    </w:p>
    <w:tbl>
      <w:tblPr>
        <w:tblW w:w="8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483"/>
        <w:gridCol w:w="1483"/>
        <w:gridCol w:w="1475"/>
        <w:gridCol w:w="1360"/>
      </w:tblGrid>
      <w:tr w:rsidR="0021671E" w:rsidRPr="00F10C25" w14:paraId="33D4CA33" w14:textId="77777777" w:rsidTr="0021671E">
        <w:trPr>
          <w:trHeight w:val="392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7C111" w14:textId="77777777" w:rsidR="0021671E" w:rsidRPr="00F10C25" w:rsidRDefault="0021671E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所　在　地</w:t>
            </w:r>
          </w:p>
        </w:tc>
        <w:tc>
          <w:tcPr>
            <w:tcW w:w="29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7695" w14:textId="77777777" w:rsidR="0021671E" w:rsidRPr="007C4671" w:rsidRDefault="0021671E" w:rsidP="0021671E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西</w:t>
            </w:r>
            <w:r w:rsidRPr="007C4671">
              <w:rPr>
                <w:rFonts w:hAnsi="ＭＳ 明朝" w:hint="eastAsia"/>
                <w:color w:val="000000"/>
              </w:rPr>
              <w:t>区</w:t>
            </w:r>
          </w:p>
          <w:p w14:paraId="7AFFD797" w14:textId="77777777" w:rsidR="0021671E" w:rsidRPr="00F10C25" w:rsidRDefault="0021671E" w:rsidP="0021671E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数寄屋町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FEB52A" w14:textId="77777777" w:rsidR="0021671E" w:rsidRPr="007C4671" w:rsidRDefault="0021671E" w:rsidP="001D78A9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西</w:t>
            </w:r>
            <w:r w:rsidRPr="007C4671">
              <w:rPr>
                <w:rFonts w:hAnsi="ＭＳ 明朝" w:hint="eastAsia"/>
                <w:color w:val="000000"/>
              </w:rPr>
              <w:t>区</w:t>
            </w:r>
          </w:p>
          <w:p w14:paraId="1D78E919" w14:textId="77777777" w:rsidR="0021671E" w:rsidRPr="00F10C25" w:rsidRDefault="0021671E" w:rsidP="001D78A9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数寄屋町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931995" w14:textId="77777777" w:rsidR="0021671E" w:rsidRPr="00F10C25" w:rsidRDefault="0021671E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14:paraId="20493722" w14:textId="77777777" w:rsidR="0021671E" w:rsidRPr="00F10C25" w:rsidRDefault="0021671E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21671E" w:rsidRPr="00F10C25" w14:paraId="4D705A01" w14:textId="77777777" w:rsidTr="0021671E">
        <w:trPr>
          <w:trHeight w:val="31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DDEDF" w14:textId="77777777" w:rsidR="0021671E" w:rsidRPr="00A20341" w:rsidRDefault="0021671E" w:rsidP="001D78A9">
            <w:pPr>
              <w:spacing w:line="30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A20341">
              <w:rPr>
                <w:rFonts w:hAnsi="ＭＳ 明朝" w:hint="eastAsia"/>
                <w:color w:val="000000"/>
              </w:rPr>
              <w:t>㈱浄心社からの距離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BCA67" w14:textId="77777777" w:rsidR="0021671E" w:rsidRPr="00A20341" w:rsidRDefault="0021671E" w:rsidP="0021671E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20341">
              <w:rPr>
                <w:rFonts w:hAnsi="ＭＳ 明朝" w:hint="eastAsia"/>
                <w:color w:val="000000"/>
              </w:rPr>
              <w:t>南500m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D0D6DD" w14:textId="77777777" w:rsidR="0021671E" w:rsidRPr="00A20341" w:rsidRDefault="0021671E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20341">
              <w:rPr>
                <w:rFonts w:hAnsi="ＭＳ 明朝" w:hint="eastAsia"/>
                <w:color w:val="000000"/>
              </w:rPr>
              <w:t>南500m</w:t>
            </w:r>
          </w:p>
        </w:tc>
        <w:tc>
          <w:tcPr>
            <w:tcW w:w="1360" w:type="dxa"/>
            <w:vMerge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CFC974" w14:textId="77777777" w:rsidR="0021671E" w:rsidRPr="00A20341" w:rsidRDefault="0021671E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21671E" w:rsidRPr="00F10C25" w14:paraId="5905BC20" w14:textId="77777777" w:rsidTr="0021671E">
        <w:trPr>
          <w:trHeight w:val="29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9C3A9" w14:textId="77777777" w:rsidR="0021671E" w:rsidRPr="00A20341" w:rsidRDefault="0021671E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A20341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4086E" w14:textId="77777777" w:rsidR="0021671E" w:rsidRPr="00A20341" w:rsidRDefault="0021671E" w:rsidP="0021671E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20341">
              <w:rPr>
                <w:rFonts w:hAnsi="ＭＳ 明朝" w:hint="eastAsia"/>
                <w:color w:val="000000"/>
              </w:rPr>
              <w:t>工業用水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943C3A" w14:textId="77777777" w:rsidR="0021671E" w:rsidRPr="00A20341" w:rsidRDefault="0021671E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20341">
              <w:rPr>
                <w:rFonts w:hAnsi="ＭＳ 明朝" w:hint="eastAsia"/>
                <w:color w:val="000000"/>
              </w:rPr>
              <w:t>工業用水</w:t>
            </w:r>
          </w:p>
        </w:tc>
        <w:tc>
          <w:tcPr>
            <w:tcW w:w="1360" w:type="dxa"/>
            <w:vMerge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D755DC" w14:textId="77777777" w:rsidR="0021671E" w:rsidRPr="00A20341" w:rsidRDefault="0021671E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21671E" w:rsidRPr="00F10C25" w14:paraId="546532B5" w14:textId="77777777" w:rsidTr="0021671E">
        <w:trPr>
          <w:trHeight w:val="284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0458" w14:textId="77777777" w:rsidR="0021671E" w:rsidRPr="00A20341" w:rsidRDefault="0021671E" w:rsidP="001D78A9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 w:rsidRPr="00A20341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6934F" w14:textId="77777777" w:rsidR="0021671E" w:rsidRPr="00A20341" w:rsidRDefault="0021671E" w:rsidP="0021671E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A20341">
              <w:rPr>
                <w:rFonts w:hAnsi="ＭＳ 明朝" w:hint="eastAsia"/>
                <w:color w:val="000000"/>
              </w:rPr>
              <w:t>32-44m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EE3AC2" w14:textId="77777777" w:rsidR="0021671E" w:rsidRPr="00A20341" w:rsidRDefault="001E01A5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57-63</w:t>
            </w:r>
            <w:r w:rsidR="0021671E" w:rsidRPr="00A20341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360" w:type="dxa"/>
            <w:vMerge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50DE18" w14:textId="77777777" w:rsidR="0021671E" w:rsidRPr="00A20341" w:rsidRDefault="0021671E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8549A8" w:rsidRPr="00F10C25" w14:paraId="4DFD6F90" w14:textId="77777777" w:rsidTr="0021671E">
        <w:trPr>
          <w:trHeight w:val="284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72A7C" w14:textId="77777777" w:rsidR="008549A8" w:rsidRPr="00A20341" w:rsidRDefault="008549A8" w:rsidP="0021671E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A20341">
              <w:rPr>
                <w:rFonts w:hAnsi="ＭＳ 明朝" w:hint="eastAsia"/>
                <w:color w:val="000000"/>
                <w:kern w:val="0"/>
              </w:rPr>
              <w:t>調　査　日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5C3FE" w14:textId="77777777" w:rsidR="008549A8" w:rsidRPr="00A20341" w:rsidRDefault="008549A8" w:rsidP="008549A8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平成26年12月8日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CC528" w14:textId="77777777" w:rsidR="008549A8" w:rsidRDefault="008549A8" w:rsidP="008549A8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平成27年</w:t>
            </w:r>
          </w:p>
          <w:p w14:paraId="7E648038" w14:textId="77777777" w:rsidR="008549A8" w:rsidRPr="00A20341" w:rsidRDefault="008549A8" w:rsidP="008549A8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1月28日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97EBBD" w14:textId="77777777" w:rsidR="008549A8" w:rsidRDefault="008549A8" w:rsidP="008549A8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平成27年</w:t>
            </w:r>
          </w:p>
          <w:p w14:paraId="0F3B9432" w14:textId="77777777" w:rsidR="008549A8" w:rsidRPr="00A20341" w:rsidRDefault="008549A8" w:rsidP="008549A8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1月28日</w:t>
            </w:r>
          </w:p>
        </w:tc>
        <w:tc>
          <w:tcPr>
            <w:tcW w:w="136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B0F03E" w14:textId="77777777" w:rsidR="008549A8" w:rsidRPr="00A20341" w:rsidRDefault="008549A8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361F58" w:rsidRPr="00F10C25" w14:paraId="65A47F6E" w14:textId="77777777" w:rsidTr="0021671E">
        <w:trPr>
          <w:trHeight w:val="30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DB6AA" w14:textId="77777777" w:rsidR="00361F58" w:rsidRPr="00A20341" w:rsidRDefault="00361F58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20341">
              <w:rPr>
                <w:rFonts w:hAnsi="ＭＳ 明朝" w:hint="eastAsia"/>
                <w:color w:val="000000"/>
                <w:kern w:val="0"/>
              </w:rPr>
              <w:t>調査項目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58F2" w14:textId="77777777" w:rsidR="00361F58" w:rsidRPr="00A20341" w:rsidRDefault="00361F58" w:rsidP="001D78A9">
            <w:pPr>
              <w:pStyle w:val="a9"/>
              <w:wordWrap/>
              <w:spacing w:line="300" w:lineRule="exact"/>
              <w:jc w:val="center"/>
              <w:rPr>
                <w:color w:val="000000"/>
                <w:spacing w:val="0"/>
              </w:rPr>
            </w:pPr>
            <w:r w:rsidRPr="00A20341">
              <w:rPr>
                <w:rFonts w:hint="eastAsia"/>
                <w:color w:val="000000"/>
                <w:spacing w:val="0"/>
                <w:w w:val="77"/>
                <w:fitText w:val="1680" w:id="750000640"/>
              </w:rPr>
              <w:t>塩化ビニルモノマ</w:t>
            </w:r>
            <w:r w:rsidRPr="00A20341">
              <w:rPr>
                <w:rFonts w:hint="eastAsia"/>
                <w:color w:val="000000"/>
                <w:spacing w:val="13"/>
                <w:w w:val="77"/>
                <w:fitText w:val="1680" w:id="750000640"/>
              </w:rPr>
              <w:t>ー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216CE" w14:textId="77777777" w:rsidR="00361F58" w:rsidRPr="00A20341" w:rsidRDefault="00361F58" w:rsidP="0021671E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20341"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19CFA" w14:textId="77777777" w:rsidR="00361F58" w:rsidRPr="00A20341" w:rsidRDefault="00361F58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20341"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4FE8E1" w14:textId="77777777" w:rsidR="00361F58" w:rsidRPr="00A20341" w:rsidRDefault="00361F58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20341"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A5D336" w14:textId="77777777" w:rsidR="00361F58" w:rsidRPr="00A20341" w:rsidRDefault="00361F58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A20341">
              <w:rPr>
                <w:rFonts w:hAnsi="ＭＳ 明朝" w:hint="eastAsia"/>
                <w:color w:val="000000"/>
                <w:kern w:val="0"/>
              </w:rPr>
              <w:t>0.002以下</w:t>
            </w:r>
          </w:p>
        </w:tc>
      </w:tr>
      <w:tr w:rsidR="00361F58" w:rsidRPr="00F10C25" w14:paraId="0B2CE4EE" w14:textId="77777777" w:rsidTr="0021671E">
        <w:trPr>
          <w:trHeight w:val="304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97D5E" w14:textId="77777777" w:rsidR="00361F58" w:rsidRPr="00A20341" w:rsidRDefault="00361F58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B7A41" w14:textId="77777777" w:rsidR="00361F58" w:rsidRPr="00A20341" w:rsidRDefault="00361F58" w:rsidP="001D78A9">
            <w:pPr>
              <w:pStyle w:val="a9"/>
              <w:wordWrap/>
              <w:spacing w:line="300" w:lineRule="exact"/>
              <w:jc w:val="center"/>
              <w:rPr>
                <w:color w:val="000000"/>
              </w:rPr>
            </w:pPr>
            <w:r w:rsidRPr="00A20341">
              <w:rPr>
                <w:rFonts w:hint="eastAsia"/>
                <w:color w:val="000000"/>
                <w:spacing w:val="0"/>
                <w:w w:val="70"/>
                <w:fitText w:val="1680" w:id="750000641"/>
              </w:rPr>
              <w:t>1,1-ジクロロエチレ</w:t>
            </w:r>
            <w:r w:rsidRPr="00A20341">
              <w:rPr>
                <w:rFonts w:hint="eastAsia"/>
                <w:color w:val="000000"/>
                <w:spacing w:val="5"/>
                <w:w w:val="70"/>
                <w:fitText w:val="1680" w:id="750000641"/>
              </w:rPr>
              <w:t>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FA3D" w14:textId="77777777" w:rsidR="00361F58" w:rsidRPr="00A20341" w:rsidRDefault="00361F58" w:rsidP="0021671E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20341"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5BBD7" w14:textId="77777777" w:rsidR="00361F58" w:rsidRPr="00A20341" w:rsidRDefault="00361F58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20341"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142476" w14:textId="77777777" w:rsidR="00361F58" w:rsidRPr="00A20341" w:rsidRDefault="00361F58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20341"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C7985D" w14:textId="77777777" w:rsidR="00361F58" w:rsidRPr="00A20341" w:rsidRDefault="00361F58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A20341">
              <w:rPr>
                <w:rFonts w:hAnsi="ＭＳ 明朝" w:hint="eastAsia"/>
                <w:color w:val="000000"/>
              </w:rPr>
              <w:t>0.1以下</w:t>
            </w:r>
          </w:p>
        </w:tc>
      </w:tr>
      <w:tr w:rsidR="00361F58" w:rsidRPr="00F10C25" w14:paraId="4BB0D9DA" w14:textId="77777777" w:rsidTr="0021671E">
        <w:trPr>
          <w:trHeight w:val="304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73A54" w14:textId="77777777" w:rsidR="00361F58" w:rsidRPr="00A20341" w:rsidRDefault="00361F58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58760" w14:textId="77777777" w:rsidR="00361F58" w:rsidRPr="00A20341" w:rsidRDefault="00361F58" w:rsidP="001D78A9">
            <w:pPr>
              <w:pStyle w:val="a9"/>
              <w:wordWrap/>
              <w:spacing w:line="300" w:lineRule="exact"/>
              <w:jc w:val="center"/>
              <w:rPr>
                <w:color w:val="000000"/>
              </w:rPr>
            </w:pPr>
            <w:r w:rsidRPr="00A20341">
              <w:rPr>
                <w:rFonts w:hint="eastAsia"/>
                <w:color w:val="000000"/>
                <w:spacing w:val="0"/>
                <w:w w:val="70"/>
                <w:fitText w:val="1680" w:id="750000642"/>
              </w:rPr>
              <w:t>1,2-ジクロロエチレ</w:t>
            </w:r>
            <w:r w:rsidRPr="00A20341">
              <w:rPr>
                <w:rFonts w:hint="eastAsia"/>
                <w:color w:val="000000"/>
                <w:spacing w:val="5"/>
                <w:w w:val="70"/>
                <w:fitText w:val="1680" w:id="750000642"/>
              </w:rPr>
              <w:t>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74611" w14:textId="77777777" w:rsidR="00361F58" w:rsidRPr="00A20341" w:rsidRDefault="00361F58" w:rsidP="0021671E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20341">
              <w:rPr>
                <w:rFonts w:hAnsi="ＭＳ 明朝" w:hint="eastAsia"/>
                <w:color w:val="000000"/>
                <w:kern w:val="0"/>
              </w:rPr>
              <w:t>0.026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CBFF" w14:textId="77777777" w:rsidR="00361F58" w:rsidRPr="00A20341" w:rsidRDefault="00361F58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20341">
              <w:rPr>
                <w:rFonts w:hAnsi="ＭＳ 明朝" w:hint="eastAsia"/>
                <w:color w:val="000000"/>
                <w:kern w:val="0"/>
              </w:rPr>
              <w:t>0.022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F9DCF7" w14:textId="77777777" w:rsidR="00361F58" w:rsidRPr="00A20341" w:rsidRDefault="00361F58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20341">
              <w:rPr>
                <w:rFonts w:hAnsi="ＭＳ 明朝" w:hint="eastAsia"/>
                <w:color w:val="000000"/>
                <w:kern w:val="0"/>
              </w:rPr>
              <w:t>0.004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9EB5CB" w14:textId="77777777" w:rsidR="00361F58" w:rsidRPr="00A20341" w:rsidRDefault="00361F58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A20341">
              <w:rPr>
                <w:rFonts w:hAnsi="ＭＳ 明朝" w:hint="eastAsia"/>
                <w:color w:val="000000"/>
              </w:rPr>
              <w:t>0.04以下</w:t>
            </w:r>
          </w:p>
        </w:tc>
      </w:tr>
      <w:tr w:rsidR="00361F58" w:rsidRPr="00F10C25" w14:paraId="3ED5C440" w14:textId="77777777" w:rsidTr="0021671E">
        <w:trPr>
          <w:trHeight w:val="304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A2675F" w14:textId="77777777" w:rsidR="00361F58" w:rsidRPr="00A20341" w:rsidRDefault="00361F58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485EC" w14:textId="77777777" w:rsidR="00361F58" w:rsidRPr="00A20341" w:rsidRDefault="00361F58" w:rsidP="001D78A9">
            <w:pPr>
              <w:pStyle w:val="a9"/>
              <w:wordWrap/>
              <w:spacing w:line="300" w:lineRule="exact"/>
              <w:jc w:val="center"/>
              <w:rPr>
                <w:color w:val="000000"/>
              </w:rPr>
            </w:pPr>
            <w:r w:rsidRPr="00A20341">
              <w:rPr>
                <w:rFonts w:hint="eastAsia"/>
                <w:color w:val="000000"/>
                <w:spacing w:val="0"/>
                <w:w w:val="77"/>
                <w:fitText w:val="1680" w:id="750000644"/>
              </w:rPr>
              <w:t>トリクロロエチレ</w:t>
            </w:r>
            <w:r w:rsidRPr="00A20341">
              <w:rPr>
                <w:rFonts w:hint="eastAsia"/>
                <w:color w:val="000000"/>
                <w:spacing w:val="13"/>
                <w:w w:val="77"/>
                <w:fitText w:val="1680" w:id="750000644"/>
              </w:rPr>
              <w:t>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2837A" w14:textId="77777777" w:rsidR="00361F58" w:rsidRPr="00A20341" w:rsidRDefault="00361F58" w:rsidP="0021671E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</w:pPr>
            <w:r w:rsidRPr="00A20341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0.022</w:t>
            </w:r>
          </w:p>
          <w:p w14:paraId="5E2AC9DE" w14:textId="77777777" w:rsidR="00361F58" w:rsidRPr="00A20341" w:rsidRDefault="00361F58" w:rsidP="0021671E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20341">
              <w:rPr>
                <w:rFonts w:hAnsi="ＭＳ 明朝" w:hint="eastAsia"/>
                <w:b/>
                <w:color w:val="000000"/>
                <w:kern w:val="0"/>
              </w:rPr>
              <w:t>（2.2）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F2EBA" w14:textId="77777777" w:rsidR="00361F58" w:rsidRPr="00A20341" w:rsidRDefault="00361F58" w:rsidP="0021671E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</w:pPr>
            <w:r w:rsidRPr="00A20341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0.022</w:t>
            </w:r>
          </w:p>
          <w:p w14:paraId="520070AF" w14:textId="77777777" w:rsidR="00361F58" w:rsidRPr="00A20341" w:rsidRDefault="00361F58" w:rsidP="0021671E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20341">
              <w:rPr>
                <w:rFonts w:hAnsi="ＭＳ 明朝" w:hint="eastAsia"/>
                <w:b/>
                <w:color w:val="000000"/>
                <w:kern w:val="0"/>
              </w:rPr>
              <w:t>（2.2）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EFBE9D" w14:textId="77777777" w:rsidR="00361F58" w:rsidRPr="00A20341" w:rsidRDefault="00361F58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20341">
              <w:rPr>
                <w:rFonts w:hAnsi="ＭＳ 明朝" w:hint="eastAsia"/>
                <w:color w:val="000000"/>
                <w:kern w:val="0"/>
              </w:rPr>
              <w:t>&lt;0.00</w:t>
            </w:r>
            <w:r w:rsidR="00FB0DAA">
              <w:rPr>
                <w:rFonts w:hAnsi="ＭＳ 明朝" w:hint="eastAsia"/>
                <w:color w:val="000000"/>
                <w:kern w:val="0"/>
              </w:rPr>
              <w:t>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709376" w14:textId="77777777" w:rsidR="00361F58" w:rsidRPr="00A20341" w:rsidRDefault="00361F58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A20341">
              <w:rPr>
                <w:rFonts w:hAnsi="ＭＳ 明朝" w:hint="eastAsia"/>
                <w:color w:val="000000"/>
              </w:rPr>
              <w:t>0.01以下</w:t>
            </w:r>
          </w:p>
        </w:tc>
      </w:tr>
      <w:tr w:rsidR="00361F58" w:rsidRPr="00F10C25" w14:paraId="4E71EAEE" w14:textId="77777777" w:rsidTr="0021671E">
        <w:trPr>
          <w:trHeight w:val="30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D68F70" w14:textId="77777777" w:rsidR="00361F58" w:rsidRPr="00A20341" w:rsidRDefault="00361F58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497A68" w14:textId="77777777" w:rsidR="00361F58" w:rsidRPr="00A20341" w:rsidRDefault="00361F58" w:rsidP="001D78A9">
            <w:pPr>
              <w:pStyle w:val="a9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A20341">
              <w:rPr>
                <w:rFonts w:hint="eastAsia"/>
                <w:color w:val="000000"/>
                <w:spacing w:val="0"/>
                <w:w w:val="70"/>
                <w:fitText w:val="1680" w:id="750000645"/>
              </w:rPr>
              <w:t>テトラクロロエチレ</w:t>
            </w:r>
            <w:r w:rsidRPr="00A20341">
              <w:rPr>
                <w:rFonts w:hint="eastAsia"/>
                <w:color w:val="000000"/>
                <w:spacing w:val="5"/>
                <w:w w:val="70"/>
                <w:fitText w:val="1680" w:id="750000645"/>
              </w:rPr>
              <w:t>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E99C88" w14:textId="77777777" w:rsidR="00361F58" w:rsidRPr="00A20341" w:rsidRDefault="00361F58" w:rsidP="0021671E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20341">
              <w:rPr>
                <w:rFonts w:hAnsi="ＭＳ 明朝" w:hint="eastAsia"/>
                <w:color w:val="000000"/>
                <w:kern w:val="0"/>
              </w:rPr>
              <w:t>0.0071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26E273" w14:textId="77777777" w:rsidR="00361F58" w:rsidRPr="00A20341" w:rsidRDefault="00361F58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20341">
              <w:rPr>
                <w:rFonts w:hAnsi="ＭＳ 明朝" w:hint="eastAsia"/>
                <w:color w:val="000000"/>
                <w:kern w:val="0"/>
              </w:rPr>
              <w:t>0.0066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CA35D5" w14:textId="77777777" w:rsidR="00361F58" w:rsidRPr="00A20341" w:rsidRDefault="00361F58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20341"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802757" w14:textId="77777777" w:rsidR="00361F58" w:rsidRPr="00A20341" w:rsidRDefault="00361F58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A20341">
              <w:rPr>
                <w:rFonts w:hAnsi="ＭＳ 明朝" w:hint="eastAsia"/>
                <w:color w:val="000000"/>
              </w:rPr>
              <w:t>0.01以下</w:t>
            </w:r>
          </w:p>
        </w:tc>
      </w:tr>
    </w:tbl>
    <w:p w14:paraId="034E7A64" w14:textId="77777777" w:rsidR="00CE5236" w:rsidRPr="002B74AA" w:rsidRDefault="00CE5236" w:rsidP="00CE5236">
      <w:pPr>
        <w:rPr>
          <w:rFonts w:hAnsi="ＭＳ 明朝"/>
        </w:rPr>
      </w:pPr>
      <w:r w:rsidRPr="002B74AA">
        <w:rPr>
          <w:rFonts w:hAnsi="ＭＳ 明朝" w:hint="eastAsia"/>
        </w:rPr>
        <w:t>※太字は環境基準を超過していることを示しています。</w:t>
      </w:r>
    </w:p>
    <w:p w14:paraId="74B9FE34" w14:textId="77777777" w:rsidR="00CE5236" w:rsidRPr="002B74AA" w:rsidRDefault="00CE5236" w:rsidP="00CE5236">
      <w:pPr>
        <w:rPr>
          <w:rFonts w:hAnsi="ＭＳ 明朝"/>
        </w:rPr>
      </w:pPr>
      <w:r w:rsidRPr="002B74AA">
        <w:rPr>
          <w:rFonts w:hAnsi="ＭＳ 明朝" w:hint="eastAsia"/>
        </w:rPr>
        <w:t>※（　）内は、環境基準に対する倍率です。</w:t>
      </w:r>
    </w:p>
    <w:p w14:paraId="1E5A13B8" w14:textId="77777777" w:rsidR="00FB687C" w:rsidRPr="003D6941" w:rsidRDefault="00FB687C" w:rsidP="00FB687C">
      <w:pPr>
        <w:autoSpaceDE w:val="0"/>
        <w:autoSpaceDN w:val="0"/>
        <w:adjustRightInd w:val="0"/>
        <w:spacing w:line="360" w:lineRule="exact"/>
        <w:rPr>
          <w:rFonts w:hAnsi="ＭＳ 明朝" w:hint="eastAsia"/>
        </w:rPr>
      </w:pPr>
    </w:p>
    <w:p w14:paraId="00B349F2" w14:textId="77777777" w:rsidR="00CE5236" w:rsidRPr="003D6941" w:rsidRDefault="0042250B" w:rsidP="00FB687C">
      <w:pPr>
        <w:autoSpaceDE w:val="0"/>
        <w:autoSpaceDN w:val="0"/>
        <w:adjustRightInd w:val="0"/>
        <w:spacing w:line="360" w:lineRule="exact"/>
        <w:rPr>
          <w:rFonts w:hAnsi="ＭＳ 明朝" w:hint="eastAsia"/>
        </w:rPr>
      </w:pPr>
      <w:r w:rsidRPr="003D6941">
        <w:rPr>
          <w:rFonts w:hAnsi="ＭＳ 明朝" w:hint="eastAsia"/>
        </w:rPr>
        <w:t>４</w:t>
      </w:r>
      <w:r w:rsidR="00A9419B" w:rsidRPr="003D6941">
        <w:rPr>
          <w:rFonts w:hAnsi="ＭＳ 明朝" w:hint="eastAsia"/>
        </w:rPr>
        <w:t xml:space="preserve">　</w:t>
      </w:r>
      <w:r w:rsidR="00F0743A" w:rsidRPr="003D6941">
        <w:rPr>
          <w:rFonts w:hAnsi="ＭＳ 明朝" w:hint="eastAsia"/>
        </w:rPr>
        <w:t>本市</w:t>
      </w:r>
      <w:r w:rsidR="00A9419B" w:rsidRPr="003D6941">
        <w:rPr>
          <w:rFonts w:hAnsi="ＭＳ 明朝" w:hint="eastAsia"/>
        </w:rPr>
        <w:t>の対応</w:t>
      </w:r>
    </w:p>
    <w:p w14:paraId="7928830E" w14:textId="77777777" w:rsidR="00536F05" w:rsidRPr="00361F58" w:rsidRDefault="00536F05" w:rsidP="0042250B">
      <w:pPr>
        <w:snapToGrid w:val="0"/>
        <w:spacing w:line="300" w:lineRule="exact"/>
        <w:ind w:firstLineChars="200" w:firstLine="480"/>
        <w:rPr>
          <w:rFonts w:hAnsi="ＭＳ 明朝" w:hint="eastAsia"/>
        </w:rPr>
      </w:pPr>
      <w:r w:rsidRPr="00F0743A">
        <w:rPr>
          <w:rFonts w:hAnsi="ＭＳ 明朝" w:hint="eastAsia"/>
          <w:kern w:val="0"/>
        </w:rPr>
        <w:t>環境基準を超えた井戸については、井戸水を飲用しないように指導しました。</w:t>
      </w:r>
    </w:p>
    <w:p w14:paraId="2238AE7E" w14:textId="77777777" w:rsidR="00FB687C" w:rsidRPr="00FB687C" w:rsidRDefault="00FB687C" w:rsidP="0042250B">
      <w:pPr>
        <w:snapToGrid w:val="0"/>
        <w:spacing w:line="300" w:lineRule="exact"/>
        <w:ind w:firstLineChars="200" w:firstLine="480"/>
        <w:rPr>
          <w:rFonts w:hAnsi="ＭＳ 明朝" w:hint="eastAsia"/>
          <w:kern w:val="0"/>
        </w:rPr>
      </w:pPr>
      <w:r>
        <w:rPr>
          <w:rFonts w:hAnsi="ＭＳ 明朝" w:hint="eastAsia"/>
        </w:rPr>
        <w:t>報告者の</w:t>
      </w:r>
      <w:r w:rsidRPr="00F0743A">
        <w:rPr>
          <w:rFonts w:hAnsi="ＭＳ 明朝" w:hint="eastAsia"/>
          <w:kern w:val="0"/>
        </w:rPr>
        <w:t>株式会社浄心社</w:t>
      </w:r>
      <w:r w:rsidRPr="005420AC">
        <w:rPr>
          <w:rFonts w:hAnsi="ＭＳ 明朝" w:hint="eastAsia"/>
        </w:rPr>
        <w:t>に対し、引き続き</w:t>
      </w:r>
      <w:r>
        <w:rPr>
          <w:rFonts w:hint="eastAsia"/>
        </w:rPr>
        <w:t>必要な対策を実施するよう指導を行います。</w:t>
      </w:r>
    </w:p>
    <w:p w14:paraId="738AE745" w14:textId="77777777" w:rsidR="00536F05" w:rsidRPr="00F0743A" w:rsidRDefault="00CE5236" w:rsidP="00536F05">
      <w:pPr>
        <w:snapToGrid w:val="0"/>
        <w:spacing w:line="300" w:lineRule="exact"/>
        <w:ind w:left="2160" w:hangingChars="900" w:hanging="2160"/>
        <w:rPr>
          <w:rFonts w:hAnsi="ＭＳ 明朝" w:hint="eastAsia"/>
        </w:rPr>
      </w:pPr>
      <w:r w:rsidRPr="00F0743A">
        <w:rPr>
          <w:rFonts w:hAnsi="ＭＳ 明朝" w:hint="eastAsia"/>
          <w:kern w:val="0"/>
        </w:rPr>
        <w:t xml:space="preserve">　</w:t>
      </w:r>
      <w:r w:rsidR="0042250B">
        <w:rPr>
          <w:rFonts w:hAnsi="ＭＳ 明朝" w:hint="eastAsia"/>
          <w:kern w:val="0"/>
        </w:rPr>
        <w:t xml:space="preserve">　</w:t>
      </w:r>
      <w:r w:rsidR="00536F05" w:rsidRPr="00F0743A">
        <w:rPr>
          <w:rFonts w:hAnsi="ＭＳ 明朝" w:hint="eastAsia"/>
          <w:kern w:val="0"/>
        </w:rPr>
        <w:t>環境基準を超えた井戸については、今後も定期的な監視を行います。</w:t>
      </w:r>
    </w:p>
    <w:p w14:paraId="32D7378E" w14:textId="77777777" w:rsidR="00C21784" w:rsidRPr="00CE5236" w:rsidRDefault="00C21784" w:rsidP="00361F58">
      <w:pPr>
        <w:spacing w:line="280" w:lineRule="exact"/>
        <w:rPr>
          <w:rFonts w:hint="eastAsia"/>
        </w:rPr>
      </w:pPr>
    </w:p>
    <w:sectPr w:rsidR="00C21784" w:rsidRPr="00CE5236" w:rsidSect="00531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titlePg/>
      <w:docGrid w:type="line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9B44" w14:textId="77777777" w:rsidR="001F10EE" w:rsidRDefault="001F10EE" w:rsidP="0072373D">
      <w:r>
        <w:separator/>
      </w:r>
    </w:p>
  </w:endnote>
  <w:endnote w:type="continuationSeparator" w:id="0">
    <w:p w14:paraId="34CD2FEF" w14:textId="77777777" w:rsidR="001F10EE" w:rsidRDefault="001F10EE" w:rsidP="0072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D22F" w14:textId="77777777" w:rsidR="00710546" w:rsidRDefault="0071054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B394" w14:textId="77777777" w:rsidR="00710546" w:rsidRDefault="0071054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3F3F" w14:textId="77777777" w:rsidR="00710546" w:rsidRDefault="0071054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153C" w14:textId="77777777" w:rsidR="001F10EE" w:rsidRDefault="001F10EE" w:rsidP="0072373D">
      <w:r>
        <w:separator/>
      </w:r>
    </w:p>
  </w:footnote>
  <w:footnote w:type="continuationSeparator" w:id="0">
    <w:p w14:paraId="0365A1F5" w14:textId="77777777" w:rsidR="001F10EE" w:rsidRDefault="001F10EE" w:rsidP="00723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C096" w14:textId="77777777" w:rsidR="00710546" w:rsidRDefault="0071054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4CDC" w14:textId="77777777" w:rsidR="00710546" w:rsidRDefault="0071054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8BBD" w14:textId="77777777" w:rsidR="00710546" w:rsidRDefault="0071054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B6113"/>
    <w:multiLevelType w:val="hybridMultilevel"/>
    <w:tmpl w:val="C3A2AA92"/>
    <w:lvl w:ilvl="0" w:tplc="F83810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16B55"/>
    <w:multiLevelType w:val="hybridMultilevel"/>
    <w:tmpl w:val="E64A2DCC"/>
    <w:lvl w:ilvl="0" w:tplc="B5F89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8045614">
    <w:abstractNumId w:val="0"/>
  </w:num>
  <w:num w:numId="2" w16cid:durableId="1040857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82"/>
  <w:displayHorizontalDrawingGridEvery w:val="0"/>
  <w:displayVerticalDrawingGridEvery w:val="2"/>
  <w:characterSpacingControl w:val="doNotCompress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9C8"/>
    <w:rsid w:val="00001E13"/>
    <w:rsid w:val="00011317"/>
    <w:rsid w:val="00011557"/>
    <w:rsid w:val="0001395C"/>
    <w:rsid w:val="00014214"/>
    <w:rsid w:val="00017870"/>
    <w:rsid w:val="0002391B"/>
    <w:rsid w:val="00036445"/>
    <w:rsid w:val="00040105"/>
    <w:rsid w:val="0004629F"/>
    <w:rsid w:val="00087661"/>
    <w:rsid w:val="00095257"/>
    <w:rsid w:val="000A087D"/>
    <w:rsid w:val="000A1FC4"/>
    <w:rsid w:val="000A403B"/>
    <w:rsid w:val="000B6A11"/>
    <w:rsid w:val="000B77F6"/>
    <w:rsid w:val="000C0014"/>
    <w:rsid w:val="000C1161"/>
    <w:rsid w:val="000C35A0"/>
    <w:rsid w:val="000D0398"/>
    <w:rsid w:val="000D21A5"/>
    <w:rsid w:val="000E679B"/>
    <w:rsid w:val="000F0969"/>
    <w:rsid w:val="000F2CB0"/>
    <w:rsid w:val="000F3FF5"/>
    <w:rsid w:val="000F4D96"/>
    <w:rsid w:val="00100562"/>
    <w:rsid w:val="00100DED"/>
    <w:rsid w:val="00104C98"/>
    <w:rsid w:val="001058DC"/>
    <w:rsid w:val="00110891"/>
    <w:rsid w:val="00116221"/>
    <w:rsid w:val="001207D9"/>
    <w:rsid w:val="001240B6"/>
    <w:rsid w:val="0012652D"/>
    <w:rsid w:val="00135928"/>
    <w:rsid w:val="00140883"/>
    <w:rsid w:val="00142218"/>
    <w:rsid w:val="00145263"/>
    <w:rsid w:val="001523FE"/>
    <w:rsid w:val="00162E82"/>
    <w:rsid w:val="00163EFE"/>
    <w:rsid w:val="001659AF"/>
    <w:rsid w:val="00175119"/>
    <w:rsid w:val="00193904"/>
    <w:rsid w:val="001A4DDE"/>
    <w:rsid w:val="001A6382"/>
    <w:rsid w:val="001B4A1B"/>
    <w:rsid w:val="001C2D9E"/>
    <w:rsid w:val="001C79DE"/>
    <w:rsid w:val="001D78A9"/>
    <w:rsid w:val="001E01A5"/>
    <w:rsid w:val="001E3945"/>
    <w:rsid w:val="001F03FC"/>
    <w:rsid w:val="001F10EE"/>
    <w:rsid w:val="001F49E6"/>
    <w:rsid w:val="001F7A72"/>
    <w:rsid w:val="00200FB6"/>
    <w:rsid w:val="00207550"/>
    <w:rsid w:val="00212FBA"/>
    <w:rsid w:val="0021430A"/>
    <w:rsid w:val="00214B96"/>
    <w:rsid w:val="00215C6E"/>
    <w:rsid w:val="0021671E"/>
    <w:rsid w:val="00224EE7"/>
    <w:rsid w:val="00233EF8"/>
    <w:rsid w:val="002548C6"/>
    <w:rsid w:val="00262563"/>
    <w:rsid w:val="00263928"/>
    <w:rsid w:val="002639C8"/>
    <w:rsid w:val="0026455E"/>
    <w:rsid w:val="00273032"/>
    <w:rsid w:val="00273BC1"/>
    <w:rsid w:val="00275B29"/>
    <w:rsid w:val="002772F8"/>
    <w:rsid w:val="00293BB4"/>
    <w:rsid w:val="00297E5C"/>
    <w:rsid w:val="002A27E7"/>
    <w:rsid w:val="002A40BF"/>
    <w:rsid w:val="002A556C"/>
    <w:rsid w:val="002B532F"/>
    <w:rsid w:val="002C503F"/>
    <w:rsid w:val="002D5628"/>
    <w:rsid w:val="002F0397"/>
    <w:rsid w:val="0030277B"/>
    <w:rsid w:val="00303D54"/>
    <w:rsid w:val="003102DB"/>
    <w:rsid w:val="00310861"/>
    <w:rsid w:val="003167C6"/>
    <w:rsid w:val="00320CCC"/>
    <w:rsid w:val="003327BF"/>
    <w:rsid w:val="00347244"/>
    <w:rsid w:val="0035493E"/>
    <w:rsid w:val="00361F58"/>
    <w:rsid w:val="00373125"/>
    <w:rsid w:val="00383018"/>
    <w:rsid w:val="003861B1"/>
    <w:rsid w:val="003A5608"/>
    <w:rsid w:val="003A66EF"/>
    <w:rsid w:val="003A7C63"/>
    <w:rsid w:val="003B76E4"/>
    <w:rsid w:val="003C41B2"/>
    <w:rsid w:val="003D6941"/>
    <w:rsid w:val="003F199D"/>
    <w:rsid w:val="003F328B"/>
    <w:rsid w:val="00404CAA"/>
    <w:rsid w:val="00413B8F"/>
    <w:rsid w:val="0042250B"/>
    <w:rsid w:val="00424B6D"/>
    <w:rsid w:val="004402E5"/>
    <w:rsid w:val="0044215B"/>
    <w:rsid w:val="00451936"/>
    <w:rsid w:val="0046397C"/>
    <w:rsid w:val="004657C2"/>
    <w:rsid w:val="00476575"/>
    <w:rsid w:val="004853F6"/>
    <w:rsid w:val="00487339"/>
    <w:rsid w:val="00491534"/>
    <w:rsid w:val="004927B1"/>
    <w:rsid w:val="00493B98"/>
    <w:rsid w:val="004A1C36"/>
    <w:rsid w:val="004A29BC"/>
    <w:rsid w:val="004D605C"/>
    <w:rsid w:val="004D70B5"/>
    <w:rsid w:val="004E110F"/>
    <w:rsid w:val="004E1CBC"/>
    <w:rsid w:val="004E258E"/>
    <w:rsid w:val="004F2200"/>
    <w:rsid w:val="004F2745"/>
    <w:rsid w:val="00501AE7"/>
    <w:rsid w:val="005063C3"/>
    <w:rsid w:val="00510693"/>
    <w:rsid w:val="0051352D"/>
    <w:rsid w:val="00517737"/>
    <w:rsid w:val="00531804"/>
    <w:rsid w:val="00536F05"/>
    <w:rsid w:val="0054292B"/>
    <w:rsid w:val="0054639A"/>
    <w:rsid w:val="00547E30"/>
    <w:rsid w:val="005571BB"/>
    <w:rsid w:val="005615DD"/>
    <w:rsid w:val="00561E1F"/>
    <w:rsid w:val="005678CC"/>
    <w:rsid w:val="00577CBA"/>
    <w:rsid w:val="00585496"/>
    <w:rsid w:val="00585F1C"/>
    <w:rsid w:val="005907EA"/>
    <w:rsid w:val="005A048B"/>
    <w:rsid w:val="005A4ADD"/>
    <w:rsid w:val="005B13B2"/>
    <w:rsid w:val="005B169D"/>
    <w:rsid w:val="005B2567"/>
    <w:rsid w:val="005C4456"/>
    <w:rsid w:val="005F398A"/>
    <w:rsid w:val="006058C0"/>
    <w:rsid w:val="00613EC0"/>
    <w:rsid w:val="00621288"/>
    <w:rsid w:val="006233E3"/>
    <w:rsid w:val="006464DA"/>
    <w:rsid w:val="006507BC"/>
    <w:rsid w:val="00654557"/>
    <w:rsid w:val="006634EF"/>
    <w:rsid w:val="00667FAF"/>
    <w:rsid w:val="006746B4"/>
    <w:rsid w:val="00686F2D"/>
    <w:rsid w:val="006A15C4"/>
    <w:rsid w:val="006B08A2"/>
    <w:rsid w:val="006B5BB8"/>
    <w:rsid w:val="006B6003"/>
    <w:rsid w:val="006B70FA"/>
    <w:rsid w:val="006B7E81"/>
    <w:rsid w:val="006E2720"/>
    <w:rsid w:val="006F190C"/>
    <w:rsid w:val="006F2F18"/>
    <w:rsid w:val="0070141E"/>
    <w:rsid w:val="0070157F"/>
    <w:rsid w:val="0071016C"/>
    <w:rsid w:val="00710546"/>
    <w:rsid w:val="00720CFB"/>
    <w:rsid w:val="0072373D"/>
    <w:rsid w:val="00734118"/>
    <w:rsid w:val="00740046"/>
    <w:rsid w:val="00741BF9"/>
    <w:rsid w:val="00755B28"/>
    <w:rsid w:val="00756DF5"/>
    <w:rsid w:val="00762635"/>
    <w:rsid w:val="00767F12"/>
    <w:rsid w:val="00773574"/>
    <w:rsid w:val="00773B78"/>
    <w:rsid w:val="00777B2C"/>
    <w:rsid w:val="0078055F"/>
    <w:rsid w:val="00782412"/>
    <w:rsid w:val="007868E6"/>
    <w:rsid w:val="00794296"/>
    <w:rsid w:val="007943EF"/>
    <w:rsid w:val="0079465F"/>
    <w:rsid w:val="00796743"/>
    <w:rsid w:val="007967E7"/>
    <w:rsid w:val="007A20DF"/>
    <w:rsid w:val="007B297D"/>
    <w:rsid w:val="007B42A6"/>
    <w:rsid w:val="007B75B2"/>
    <w:rsid w:val="007C1EBD"/>
    <w:rsid w:val="007D3F47"/>
    <w:rsid w:val="007D41F3"/>
    <w:rsid w:val="007D5117"/>
    <w:rsid w:val="007D54FA"/>
    <w:rsid w:val="007E1A48"/>
    <w:rsid w:val="007E55D2"/>
    <w:rsid w:val="007E58E0"/>
    <w:rsid w:val="007E5A91"/>
    <w:rsid w:val="007F1364"/>
    <w:rsid w:val="007F1569"/>
    <w:rsid w:val="007F4605"/>
    <w:rsid w:val="007F71DE"/>
    <w:rsid w:val="007F7B4E"/>
    <w:rsid w:val="00815196"/>
    <w:rsid w:val="00820D6E"/>
    <w:rsid w:val="0083404D"/>
    <w:rsid w:val="00843D8C"/>
    <w:rsid w:val="008504F5"/>
    <w:rsid w:val="008549A8"/>
    <w:rsid w:val="008561C1"/>
    <w:rsid w:val="00856675"/>
    <w:rsid w:val="00867333"/>
    <w:rsid w:val="00882D56"/>
    <w:rsid w:val="0089490E"/>
    <w:rsid w:val="00896F37"/>
    <w:rsid w:val="008A0FAE"/>
    <w:rsid w:val="008A4A91"/>
    <w:rsid w:val="008A5CF7"/>
    <w:rsid w:val="008A670B"/>
    <w:rsid w:val="008B2A55"/>
    <w:rsid w:val="008C0BDA"/>
    <w:rsid w:val="008C4366"/>
    <w:rsid w:val="008E1F12"/>
    <w:rsid w:val="008E2F15"/>
    <w:rsid w:val="008E30D3"/>
    <w:rsid w:val="008F0DFF"/>
    <w:rsid w:val="008F1336"/>
    <w:rsid w:val="008F274F"/>
    <w:rsid w:val="008F319D"/>
    <w:rsid w:val="008F614D"/>
    <w:rsid w:val="0090165A"/>
    <w:rsid w:val="009123F0"/>
    <w:rsid w:val="00915FC4"/>
    <w:rsid w:val="009243B0"/>
    <w:rsid w:val="0093656A"/>
    <w:rsid w:val="00937279"/>
    <w:rsid w:val="00951EA3"/>
    <w:rsid w:val="00956841"/>
    <w:rsid w:val="00963A2F"/>
    <w:rsid w:val="009667D7"/>
    <w:rsid w:val="00970D5F"/>
    <w:rsid w:val="00977080"/>
    <w:rsid w:val="00980274"/>
    <w:rsid w:val="00982613"/>
    <w:rsid w:val="00985939"/>
    <w:rsid w:val="00986FD8"/>
    <w:rsid w:val="00987C22"/>
    <w:rsid w:val="009D2566"/>
    <w:rsid w:val="009D4896"/>
    <w:rsid w:val="009F4269"/>
    <w:rsid w:val="00A059EB"/>
    <w:rsid w:val="00A10DB6"/>
    <w:rsid w:val="00A16845"/>
    <w:rsid w:val="00A20341"/>
    <w:rsid w:val="00A23763"/>
    <w:rsid w:val="00A23939"/>
    <w:rsid w:val="00A24129"/>
    <w:rsid w:val="00A51723"/>
    <w:rsid w:val="00A66167"/>
    <w:rsid w:val="00A77F5C"/>
    <w:rsid w:val="00A83837"/>
    <w:rsid w:val="00A8663C"/>
    <w:rsid w:val="00A927AC"/>
    <w:rsid w:val="00A936B8"/>
    <w:rsid w:val="00A9419B"/>
    <w:rsid w:val="00A97347"/>
    <w:rsid w:val="00AA4B74"/>
    <w:rsid w:val="00AA6D8D"/>
    <w:rsid w:val="00AB0AA7"/>
    <w:rsid w:val="00AB4ACE"/>
    <w:rsid w:val="00AC3032"/>
    <w:rsid w:val="00AC4E6B"/>
    <w:rsid w:val="00AC5524"/>
    <w:rsid w:val="00AC5CB8"/>
    <w:rsid w:val="00AD3C14"/>
    <w:rsid w:val="00AD5097"/>
    <w:rsid w:val="00AD6837"/>
    <w:rsid w:val="00AE79C2"/>
    <w:rsid w:val="00B00462"/>
    <w:rsid w:val="00B02E42"/>
    <w:rsid w:val="00B122BC"/>
    <w:rsid w:val="00B1705A"/>
    <w:rsid w:val="00B2316E"/>
    <w:rsid w:val="00B318A9"/>
    <w:rsid w:val="00B33D60"/>
    <w:rsid w:val="00B346B1"/>
    <w:rsid w:val="00B4788E"/>
    <w:rsid w:val="00B52F0C"/>
    <w:rsid w:val="00B61A2C"/>
    <w:rsid w:val="00B65E07"/>
    <w:rsid w:val="00B73388"/>
    <w:rsid w:val="00B8159F"/>
    <w:rsid w:val="00B94F69"/>
    <w:rsid w:val="00B97538"/>
    <w:rsid w:val="00BA060C"/>
    <w:rsid w:val="00BA21B5"/>
    <w:rsid w:val="00BC1C4A"/>
    <w:rsid w:val="00BC694B"/>
    <w:rsid w:val="00BD10A9"/>
    <w:rsid w:val="00BD4579"/>
    <w:rsid w:val="00BD71B2"/>
    <w:rsid w:val="00BE7029"/>
    <w:rsid w:val="00BF185B"/>
    <w:rsid w:val="00BF37C0"/>
    <w:rsid w:val="00BF5EA4"/>
    <w:rsid w:val="00BF6865"/>
    <w:rsid w:val="00C0245B"/>
    <w:rsid w:val="00C10F38"/>
    <w:rsid w:val="00C156B1"/>
    <w:rsid w:val="00C2106F"/>
    <w:rsid w:val="00C21784"/>
    <w:rsid w:val="00C27E8D"/>
    <w:rsid w:val="00C30F2A"/>
    <w:rsid w:val="00C40B7E"/>
    <w:rsid w:val="00C46FE4"/>
    <w:rsid w:val="00C53D1A"/>
    <w:rsid w:val="00C54429"/>
    <w:rsid w:val="00C6587F"/>
    <w:rsid w:val="00C72299"/>
    <w:rsid w:val="00C76A09"/>
    <w:rsid w:val="00C90A4B"/>
    <w:rsid w:val="00CB1340"/>
    <w:rsid w:val="00CB27BB"/>
    <w:rsid w:val="00CB28AE"/>
    <w:rsid w:val="00CB7E84"/>
    <w:rsid w:val="00CB7F50"/>
    <w:rsid w:val="00CC39E5"/>
    <w:rsid w:val="00CC7BBE"/>
    <w:rsid w:val="00CD1216"/>
    <w:rsid w:val="00CD5662"/>
    <w:rsid w:val="00CD6E3C"/>
    <w:rsid w:val="00CE5236"/>
    <w:rsid w:val="00CE7BCC"/>
    <w:rsid w:val="00CF11E5"/>
    <w:rsid w:val="00CF4090"/>
    <w:rsid w:val="00CF5A72"/>
    <w:rsid w:val="00CF72E5"/>
    <w:rsid w:val="00D054C8"/>
    <w:rsid w:val="00D070A7"/>
    <w:rsid w:val="00D071A4"/>
    <w:rsid w:val="00D100FF"/>
    <w:rsid w:val="00D3461A"/>
    <w:rsid w:val="00D36089"/>
    <w:rsid w:val="00D47150"/>
    <w:rsid w:val="00D516D9"/>
    <w:rsid w:val="00D52D1C"/>
    <w:rsid w:val="00D6225F"/>
    <w:rsid w:val="00D63EF6"/>
    <w:rsid w:val="00D6570D"/>
    <w:rsid w:val="00D66EBC"/>
    <w:rsid w:val="00D6792C"/>
    <w:rsid w:val="00D76A53"/>
    <w:rsid w:val="00D979CF"/>
    <w:rsid w:val="00DA2111"/>
    <w:rsid w:val="00DA21F2"/>
    <w:rsid w:val="00DB0022"/>
    <w:rsid w:val="00DB13C9"/>
    <w:rsid w:val="00DD0E8D"/>
    <w:rsid w:val="00DD3F40"/>
    <w:rsid w:val="00DD6225"/>
    <w:rsid w:val="00DF13EF"/>
    <w:rsid w:val="00E02BA8"/>
    <w:rsid w:val="00E469F7"/>
    <w:rsid w:val="00E56C3B"/>
    <w:rsid w:val="00E6015D"/>
    <w:rsid w:val="00E67CC0"/>
    <w:rsid w:val="00E754F7"/>
    <w:rsid w:val="00E87065"/>
    <w:rsid w:val="00E95461"/>
    <w:rsid w:val="00E95FA5"/>
    <w:rsid w:val="00EA4E64"/>
    <w:rsid w:val="00EB2CF0"/>
    <w:rsid w:val="00EB2F78"/>
    <w:rsid w:val="00EB4CF2"/>
    <w:rsid w:val="00EC52C5"/>
    <w:rsid w:val="00ED315A"/>
    <w:rsid w:val="00ED7A27"/>
    <w:rsid w:val="00EF77B3"/>
    <w:rsid w:val="00F0326D"/>
    <w:rsid w:val="00F052E5"/>
    <w:rsid w:val="00F0743A"/>
    <w:rsid w:val="00F12DB1"/>
    <w:rsid w:val="00F14036"/>
    <w:rsid w:val="00F26A97"/>
    <w:rsid w:val="00F332E5"/>
    <w:rsid w:val="00F34B59"/>
    <w:rsid w:val="00F50BA0"/>
    <w:rsid w:val="00F55780"/>
    <w:rsid w:val="00F6389D"/>
    <w:rsid w:val="00F70312"/>
    <w:rsid w:val="00F7397D"/>
    <w:rsid w:val="00F7718D"/>
    <w:rsid w:val="00F80971"/>
    <w:rsid w:val="00FA0794"/>
    <w:rsid w:val="00FA643C"/>
    <w:rsid w:val="00FB0DAA"/>
    <w:rsid w:val="00FB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  <w14:docId w14:val="50DDCE89"/>
  <w15:chartTrackingRefBased/>
  <w15:docId w15:val="{15478F83-F517-4D6E-8C13-BD5FC7CF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spacing w:line="400" w:lineRule="exact"/>
      <w:ind w:left="480" w:hangingChars="200" w:hanging="48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2">
    <w:name w:val="Body Text Indent 2"/>
    <w:basedOn w:val="a"/>
    <w:link w:val="20"/>
    <w:rsid w:val="000C1161"/>
    <w:pPr>
      <w:spacing w:line="480" w:lineRule="auto"/>
      <w:ind w:leftChars="400" w:left="851"/>
    </w:pPr>
  </w:style>
  <w:style w:type="paragraph" w:styleId="3">
    <w:name w:val="Body Text Indent 3"/>
    <w:basedOn w:val="a"/>
    <w:rsid w:val="000C1161"/>
    <w:pPr>
      <w:ind w:leftChars="400" w:left="851"/>
    </w:pPr>
    <w:rPr>
      <w:sz w:val="16"/>
      <w:szCs w:val="16"/>
    </w:rPr>
  </w:style>
  <w:style w:type="table" w:styleId="a8">
    <w:name w:val="Table Grid"/>
    <w:basedOn w:val="a1"/>
    <w:rsid w:val="008340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0B6A11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hAnsi="ＭＳ 明朝" w:cs="ＭＳ 明朝"/>
      <w:spacing w:val="2"/>
      <w:sz w:val="24"/>
      <w:szCs w:val="24"/>
    </w:rPr>
  </w:style>
  <w:style w:type="paragraph" w:styleId="aa">
    <w:name w:val="header"/>
    <w:basedOn w:val="a"/>
    <w:link w:val="ab"/>
    <w:rsid w:val="007237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72373D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rsid w:val="007237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72373D"/>
    <w:rPr>
      <w:rFonts w:ascii="ＭＳ 明朝"/>
      <w:kern w:val="2"/>
      <w:sz w:val="24"/>
      <w:szCs w:val="24"/>
    </w:rPr>
  </w:style>
  <w:style w:type="character" w:customStyle="1" w:styleId="20">
    <w:name w:val="本文インデント 2 (文字)"/>
    <w:basedOn w:val="a0"/>
    <w:link w:val="2"/>
    <w:rsid w:val="00CC39E5"/>
    <w:rPr>
      <w:rFonts w:ascii="ＭＳ 明朝"/>
      <w:kern w:val="2"/>
      <w:sz w:val="24"/>
      <w:szCs w:val="24"/>
    </w:rPr>
  </w:style>
  <w:style w:type="character" w:styleId="ae">
    <w:name w:val="annotation reference"/>
    <w:basedOn w:val="a0"/>
    <w:rsid w:val="00F7397D"/>
    <w:rPr>
      <w:sz w:val="18"/>
      <w:szCs w:val="18"/>
    </w:rPr>
  </w:style>
  <w:style w:type="paragraph" w:styleId="af">
    <w:name w:val="annotation text"/>
    <w:basedOn w:val="a"/>
    <w:link w:val="af0"/>
    <w:rsid w:val="00F7397D"/>
    <w:pPr>
      <w:jc w:val="left"/>
    </w:pPr>
  </w:style>
  <w:style w:type="character" w:customStyle="1" w:styleId="af0">
    <w:name w:val="コメント文字列 (文字)"/>
    <w:basedOn w:val="a0"/>
    <w:link w:val="af"/>
    <w:rsid w:val="00F7397D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F7397D"/>
    <w:rPr>
      <w:b/>
      <w:bCs/>
    </w:rPr>
  </w:style>
  <w:style w:type="character" w:customStyle="1" w:styleId="af2">
    <w:name w:val="コメント内容 (文字)"/>
    <w:basedOn w:val="af0"/>
    <w:link w:val="af1"/>
    <w:rsid w:val="00F7397D"/>
    <w:rPr>
      <w:rFonts w:ascii="ＭＳ 明朝"/>
      <w:b/>
      <w:bCs/>
      <w:kern w:val="2"/>
      <w:sz w:val="24"/>
      <w:szCs w:val="24"/>
    </w:rPr>
  </w:style>
  <w:style w:type="paragraph" w:styleId="af3">
    <w:name w:val="Balloon Text"/>
    <w:basedOn w:val="a"/>
    <w:link w:val="af4"/>
    <w:rsid w:val="00F7397D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rsid w:val="00F739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平成１６年５月１２日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名古屋市環境局</dc:creator>
  <cp:keywords/>
  <cp:lastModifiedBy>渥美 真未</cp:lastModifiedBy>
  <cp:revision>2</cp:revision>
  <cp:lastPrinted>2015-02-13T02:54:00Z</cp:lastPrinted>
  <dcterms:created xsi:type="dcterms:W3CDTF">2024-10-22T04:57:00Z</dcterms:created>
  <dcterms:modified xsi:type="dcterms:W3CDTF">2024-10-22T04:57:00Z</dcterms:modified>
</cp:coreProperties>
</file>