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EB" w:rsidRDefault="00280AEB">
      <w:pPr>
        <w:rPr>
          <w:b/>
          <w:bCs/>
        </w:rPr>
      </w:pPr>
      <w:r>
        <w:rPr>
          <w:rFonts w:hint="eastAsia"/>
          <w:b/>
          <w:bCs/>
        </w:rPr>
        <w:t>（</w:t>
      </w:r>
      <w:r w:rsidR="004B1E92">
        <w:rPr>
          <w:rFonts w:hint="eastAsia"/>
          <w:b/>
          <w:bCs/>
        </w:rPr>
        <w:t>６</w:t>
      </w:r>
      <w:r>
        <w:rPr>
          <w:rFonts w:hint="eastAsia"/>
          <w:b/>
          <w:bCs/>
        </w:rPr>
        <w:t>）</w:t>
      </w:r>
      <w:r w:rsidR="004B1E92">
        <w:rPr>
          <w:rFonts w:hint="eastAsia"/>
          <w:b/>
          <w:bCs/>
        </w:rPr>
        <w:t>草津市のイメージ</w:t>
      </w:r>
    </w:p>
    <w:p w:rsidR="00280AEB" w:rsidRDefault="004B1E92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都市イメージ</w:t>
      </w:r>
    </w:p>
    <w:p w:rsidR="00280AEB" w:rsidRDefault="004B1E92">
      <w:r>
        <w:rPr>
          <w:rFonts w:hint="eastAsia"/>
        </w:rPr>
        <w:t>草津市のイメージとして最も多かったのが、「街道文化の歴史豊かな宿場のまち」で</w:t>
      </w:r>
      <w:r>
        <w:rPr>
          <w:rFonts w:hint="eastAsia"/>
        </w:rPr>
        <w:t>23.8</w:t>
      </w:r>
      <w:r>
        <w:rPr>
          <w:rFonts w:hint="eastAsia"/>
        </w:rPr>
        <w:t>％、次いで多かったのが、「特にイメージするものはない」で</w:t>
      </w:r>
      <w:r>
        <w:rPr>
          <w:rFonts w:hint="eastAsia"/>
        </w:rPr>
        <w:t>20.8</w:t>
      </w:r>
      <w:r>
        <w:rPr>
          <w:rFonts w:hint="eastAsia"/>
        </w:rPr>
        <w:t>％、「水と緑にあふれた自然豊かなまち」が</w:t>
      </w:r>
      <w:r>
        <w:rPr>
          <w:rFonts w:hint="eastAsia"/>
        </w:rPr>
        <w:t>17.5</w:t>
      </w:r>
      <w:r>
        <w:rPr>
          <w:rFonts w:hint="eastAsia"/>
        </w:rPr>
        <w:t>％となっている。</w:t>
      </w:r>
    </w:p>
    <w:p w:rsidR="00280AEB" w:rsidRDefault="00280AEB">
      <w:pPr>
        <w:rPr>
          <w:rFonts w:hint="eastAsia"/>
        </w:rPr>
      </w:pPr>
    </w:p>
    <w:p w:rsidR="00280AEB" w:rsidRDefault="00C2413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67350" cy="3648075"/>
            <wp:effectExtent l="0" t="0" r="0" b="0"/>
            <wp:docPr id="1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0AEB" w:rsidRDefault="00280AEB">
      <w:pPr>
        <w:rPr>
          <w:rFonts w:hint="eastAsia"/>
        </w:rPr>
      </w:pPr>
    </w:p>
    <w:p w:rsidR="00280AEB" w:rsidRDefault="00280AEB">
      <w:pPr>
        <w:rPr>
          <w:rFonts w:hint="eastAsia"/>
        </w:rPr>
      </w:pPr>
    </w:p>
    <w:p w:rsidR="00280AEB" w:rsidRDefault="00280AEB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4B1E92" w:rsidRDefault="004B1E92">
      <w:pPr>
        <w:rPr>
          <w:rFonts w:hint="eastAsia"/>
        </w:rPr>
      </w:pPr>
    </w:p>
    <w:p w:rsidR="00280AEB" w:rsidRDefault="00280AEB" w:rsidP="004B1E92">
      <w:pPr>
        <w:numPr>
          <w:ilvl w:val="0"/>
          <w:numId w:val="1"/>
        </w:numPr>
        <w:rPr>
          <w:rFonts w:hint="eastAsia"/>
          <w:b/>
          <w:bCs/>
        </w:rPr>
      </w:pPr>
      <w:r>
        <w:br w:type="page"/>
      </w:r>
      <w:r w:rsidR="004B1E92">
        <w:rPr>
          <w:rFonts w:hint="eastAsia"/>
          <w:b/>
          <w:bCs/>
        </w:rPr>
        <w:lastRenderedPageBreak/>
        <w:t>地域資源</w:t>
      </w:r>
    </w:p>
    <w:p w:rsidR="00280AEB" w:rsidRPr="00D85571" w:rsidRDefault="00A1683D">
      <w:pPr>
        <w:rPr>
          <w:rFonts w:hint="eastAsia"/>
          <w:color w:val="000000" w:themeColor="text1"/>
        </w:rPr>
      </w:pPr>
      <w:r w:rsidRPr="00D85571">
        <w:rPr>
          <w:rFonts w:hint="eastAsia"/>
          <w:color w:val="000000" w:themeColor="text1"/>
        </w:rPr>
        <w:t>市外の人に自慢したい地域資源として、最も多かったのが</w:t>
      </w:r>
      <w:r w:rsidR="00280AEB" w:rsidRPr="00D85571">
        <w:rPr>
          <w:rFonts w:hint="eastAsia"/>
          <w:color w:val="000000" w:themeColor="text1"/>
        </w:rPr>
        <w:t>「</w:t>
      </w:r>
      <w:r w:rsidR="004B1E92" w:rsidRPr="00D85571">
        <w:rPr>
          <w:rFonts w:hint="eastAsia"/>
          <w:color w:val="000000" w:themeColor="text1"/>
        </w:rPr>
        <w:t>烏丸半島など琵琶湖畔</w:t>
      </w:r>
      <w:r w:rsidR="00280AEB" w:rsidRPr="00D85571">
        <w:rPr>
          <w:rFonts w:hint="eastAsia"/>
          <w:color w:val="000000" w:themeColor="text1"/>
        </w:rPr>
        <w:t>」</w:t>
      </w:r>
      <w:r w:rsidRPr="00D85571">
        <w:rPr>
          <w:rFonts w:hint="eastAsia"/>
          <w:color w:val="000000" w:themeColor="text1"/>
        </w:rPr>
        <w:t>で</w:t>
      </w:r>
      <w:r w:rsidR="004B1E92" w:rsidRPr="00D85571">
        <w:rPr>
          <w:rFonts w:hint="eastAsia"/>
          <w:color w:val="000000" w:themeColor="text1"/>
        </w:rPr>
        <w:t>19.</w:t>
      </w:r>
      <w:r w:rsidR="00737B59" w:rsidRPr="00D85571">
        <w:rPr>
          <w:rFonts w:hint="eastAsia"/>
          <w:color w:val="000000" w:themeColor="text1"/>
        </w:rPr>
        <w:t>7</w:t>
      </w:r>
      <w:r w:rsidR="00280AEB" w:rsidRPr="00D85571">
        <w:rPr>
          <w:rFonts w:hint="eastAsia"/>
          <w:color w:val="000000" w:themeColor="text1"/>
        </w:rPr>
        <w:t>％、次いで</w:t>
      </w:r>
      <w:r w:rsidRPr="00D85571">
        <w:rPr>
          <w:rFonts w:hint="eastAsia"/>
          <w:color w:val="000000" w:themeColor="text1"/>
        </w:rPr>
        <w:t>多かったのが</w:t>
      </w:r>
      <w:r w:rsidR="00280AEB" w:rsidRPr="00D85571">
        <w:rPr>
          <w:rFonts w:hint="eastAsia"/>
          <w:color w:val="000000" w:themeColor="text1"/>
        </w:rPr>
        <w:t>「</w:t>
      </w:r>
      <w:r w:rsidR="004B1E92" w:rsidRPr="00D85571">
        <w:rPr>
          <w:rFonts w:hint="eastAsia"/>
          <w:color w:val="000000" w:themeColor="text1"/>
        </w:rPr>
        <w:t>水生植物公園みずの森</w:t>
      </w:r>
      <w:r w:rsidRPr="00D85571">
        <w:rPr>
          <w:rFonts w:hint="eastAsia"/>
          <w:color w:val="000000" w:themeColor="text1"/>
        </w:rPr>
        <w:t>」で</w:t>
      </w:r>
      <w:r w:rsidR="004B1E92" w:rsidRPr="00D85571">
        <w:rPr>
          <w:rFonts w:hint="eastAsia"/>
          <w:color w:val="000000" w:themeColor="text1"/>
        </w:rPr>
        <w:t>11.7</w:t>
      </w:r>
      <w:r w:rsidR="00280AEB" w:rsidRPr="00D85571">
        <w:rPr>
          <w:rFonts w:hint="eastAsia"/>
          <w:color w:val="000000" w:themeColor="text1"/>
        </w:rPr>
        <w:t>％</w:t>
      </w:r>
      <w:r w:rsidR="004B1E92" w:rsidRPr="00D85571">
        <w:rPr>
          <w:rFonts w:hint="eastAsia"/>
          <w:color w:val="000000" w:themeColor="text1"/>
        </w:rPr>
        <w:t>、「ハスの群生地」が</w:t>
      </w:r>
      <w:r w:rsidR="004B1E92" w:rsidRPr="00D85571">
        <w:rPr>
          <w:rFonts w:hint="eastAsia"/>
          <w:color w:val="000000" w:themeColor="text1"/>
        </w:rPr>
        <w:t>11.0</w:t>
      </w:r>
      <w:r w:rsidR="004B1E92" w:rsidRPr="00D85571">
        <w:rPr>
          <w:rFonts w:hint="eastAsia"/>
          <w:color w:val="000000" w:themeColor="text1"/>
        </w:rPr>
        <w:t>％とな</w:t>
      </w:r>
      <w:r w:rsidR="00280AEB" w:rsidRPr="00D85571">
        <w:rPr>
          <w:rFonts w:hint="eastAsia"/>
          <w:color w:val="000000" w:themeColor="text1"/>
        </w:rPr>
        <w:t>っている。</w:t>
      </w:r>
    </w:p>
    <w:p w:rsidR="00280AEB" w:rsidRDefault="00280AEB">
      <w:pPr>
        <w:rPr>
          <w:rFonts w:hint="eastAsia"/>
        </w:rPr>
      </w:pPr>
    </w:p>
    <w:p w:rsidR="00280AEB" w:rsidRDefault="00C2413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24500" cy="3924300"/>
            <wp:effectExtent l="0" t="0" r="0" b="0"/>
            <wp:docPr id="2" name="オブジェクト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0AEB" w:rsidRDefault="00280AEB" w:rsidP="004B1E92">
      <w:pPr>
        <w:rPr>
          <w:rFonts w:hint="eastAsia"/>
        </w:rPr>
      </w:pPr>
    </w:p>
    <w:sectPr w:rsidR="00280AEB" w:rsidSect="00AF2C00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2FA" w:rsidRDefault="006C62FA">
      <w:r>
        <w:separator/>
      </w:r>
    </w:p>
  </w:endnote>
  <w:endnote w:type="continuationSeparator" w:id="1">
    <w:p w:rsidR="006C62FA" w:rsidRDefault="006C6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22" w:rsidRDefault="00A722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2222" w:rsidRDefault="00A7222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22" w:rsidRDefault="00A7222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4135">
      <w:rPr>
        <w:rStyle w:val="a4"/>
        <w:noProof/>
      </w:rPr>
      <w:t>20</w:t>
    </w:r>
    <w:r>
      <w:rPr>
        <w:rStyle w:val="a4"/>
      </w:rPr>
      <w:fldChar w:fldCharType="end"/>
    </w:r>
  </w:p>
  <w:p w:rsidR="00A72222" w:rsidRDefault="00A722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2FA" w:rsidRDefault="006C62FA">
      <w:r>
        <w:separator/>
      </w:r>
    </w:p>
  </w:footnote>
  <w:footnote w:type="continuationSeparator" w:id="1">
    <w:p w:rsidR="006C62FA" w:rsidRDefault="006C6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8D1"/>
    <w:multiLevelType w:val="hybridMultilevel"/>
    <w:tmpl w:val="FFBC6228"/>
    <w:lvl w:ilvl="0" w:tplc="580C61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E2771F"/>
    <w:multiLevelType w:val="hybridMultilevel"/>
    <w:tmpl w:val="8774E8A4"/>
    <w:lvl w:ilvl="0" w:tplc="A4BA0C3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AEB"/>
    <w:rsid w:val="001600CC"/>
    <w:rsid w:val="00236E2A"/>
    <w:rsid w:val="00280AEB"/>
    <w:rsid w:val="00303B7E"/>
    <w:rsid w:val="00313D11"/>
    <w:rsid w:val="004B1E92"/>
    <w:rsid w:val="005D6D42"/>
    <w:rsid w:val="006C62FA"/>
    <w:rsid w:val="00737B59"/>
    <w:rsid w:val="007A1431"/>
    <w:rsid w:val="007A2332"/>
    <w:rsid w:val="00833626"/>
    <w:rsid w:val="00894F32"/>
    <w:rsid w:val="00907C0B"/>
    <w:rsid w:val="00A1683D"/>
    <w:rsid w:val="00A72222"/>
    <w:rsid w:val="00AA6D86"/>
    <w:rsid w:val="00AC2A3F"/>
    <w:rsid w:val="00AF2C00"/>
    <w:rsid w:val="00AF7CE1"/>
    <w:rsid w:val="00C24135"/>
    <w:rsid w:val="00C7279B"/>
    <w:rsid w:val="00D85571"/>
    <w:rsid w:val="00DE16E2"/>
    <w:rsid w:val="00E82EC9"/>
    <w:rsid w:val="00EC7E5A"/>
    <w:rsid w:val="00FE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2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41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38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51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イメージ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8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51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875"/>
          <c:y val="2.0202020202020207E-2"/>
        </c:manualLayout>
      </c:layout>
      <c:spPr>
        <a:noFill/>
        <a:ln w="15031">
          <a:noFill/>
        </a:ln>
      </c:spPr>
    </c:title>
    <c:plotArea>
      <c:layout>
        <c:manualLayout>
          <c:layoutTarget val="inner"/>
          <c:xMode val="edge"/>
          <c:yMode val="edge"/>
          <c:x val="0.24062500000000001"/>
          <c:y val="0.17845117845117844"/>
          <c:w val="0.73437500000000011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51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24208573928258961"/>
                  <c:y val="3.2644909285330385E-4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4.1013779527559066E-2"/>
                  <c:y val="-2.2752458972931178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0.3183763123359582"/>
                  <c:y val="-1.510114266019758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4.2790791776028014E-2"/>
                  <c:y val="-7.4480588916282873E-4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0.19888517060367447"/>
                  <c:y val="-1.6631759413912005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9.5428258967629076E-2"/>
                  <c:y val="-8.9786756453421473E-4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4.4690616797900311E-2"/>
                  <c:y val="-3.4997393002642618E-3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3.6418088363954555E-2"/>
                  <c:y val="-2.7344309234072772E-3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0.12055216535433071"/>
                  <c:y val="-1.9691225465504028E-3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0.27977154418197719"/>
                  <c:y val="-1.2039909152769868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5.5046478565179364E-2"/>
                  <c:y val="-4.3868253842011277E-4"/>
                </c:manualLayout>
              </c:layout>
              <c:dLblPos val="ctr"/>
              <c:showVal val="1"/>
            </c:dLbl>
            <c:dLbl>
              <c:idx val="11"/>
              <c:dLblPos val="ctr"/>
              <c:showVal val="1"/>
            </c:dLbl>
            <c:dLbl>
              <c:idx val="12"/>
              <c:dLblPos val="ctr"/>
              <c:showVal val="1"/>
            </c:dLbl>
            <c:dLbl>
              <c:idx val="13"/>
              <c:dLblPos val="ctr"/>
              <c:showVal val="1"/>
            </c:dLbl>
            <c:dLbl>
              <c:idx val="14"/>
              <c:dLblPos val="ctr"/>
              <c:showVal val="1"/>
            </c:dLbl>
            <c:dLbl>
              <c:idx val="15"/>
              <c:dLblPos val="ctr"/>
              <c:showVal val="1"/>
            </c:dLbl>
            <c:dLbl>
              <c:idx val="16"/>
              <c:dLblPos val="ctr"/>
              <c:showVal val="1"/>
            </c:dLbl>
            <c:dLbl>
              <c:idx val="17"/>
              <c:dLblPos val="ctr"/>
              <c:showVal val="1"/>
            </c:dLbl>
            <c:spPr>
              <a:noFill/>
              <a:ln w="15031">
                <a:noFill/>
              </a:ln>
            </c:spPr>
            <c:txPr>
              <a:bodyPr/>
              <a:lstStyle/>
              <a:p>
                <a:pPr algn="r">
                  <a:defRPr sz="651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'問8、9'!$B$2:$B$12</c:f>
              <c:strCache>
                <c:ptCount val="11"/>
                <c:pt idx="0">
                  <c:v>水と緑にあふれた自然豊かなまち</c:v>
                </c:pt>
                <c:pt idx="1">
                  <c:v>協働のまちづくりの進んだまち</c:v>
                </c:pt>
                <c:pt idx="2">
                  <c:v>街道文化の歴史豊かな宿場のまち</c:v>
                </c:pt>
                <c:pt idx="3">
                  <c:v>農産品や特産品など名物のあるまち</c:v>
                </c:pt>
                <c:pt idx="4">
                  <c:v>発展する便利で都会的なまち</c:v>
                </c:pt>
                <c:pt idx="5">
                  <c:v>災害や犯罪の不安のない安心なまち</c:v>
                </c:pt>
                <c:pt idx="6">
                  <c:v>子育てや子どもの教育に熱心なまち</c:v>
                </c:pt>
                <c:pt idx="7">
                  <c:v>先端産業があり工業などの盛んなまち</c:v>
                </c:pt>
                <c:pt idx="8">
                  <c:v>大学を活かした若さのあるまち</c:v>
                </c:pt>
                <c:pt idx="9">
                  <c:v>特にイメージするものはない</c:v>
                </c:pt>
                <c:pt idx="10">
                  <c:v>無回答</c:v>
                </c:pt>
              </c:strCache>
            </c:strRef>
          </c:cat>
          <c:val>
            <c:numRef>
              <c:f>'問8、9'!$C$2:$C$12</c:f>
              <c:numCache>
                <c:formatCode>0.0%</c:formatCode>
                <c:ptCount val="11"/>
                <c:pt idx="0">
                  <c:v>0.17511013215859034</c:v>
                </c:pt>
                <c:pt idx="1">
                  <c:v>1.5418502202643174E-2</c:v>
                </c:pt>
                <c:pt idx="2">
                  <c:v>0.23788546255506612</c:v>
                </c:pt>
                <c:pt idx="3">
                  <c:v>1.6519823788546259E-2</c:v>
                </c:pt>
                <c:pt idx="4">
                  <c:v>0.14317180616740091</c:v>
                </c:pt>
                <c:pt idx="5">
                  <c:v>5.947136563876651E-2</c:v>
                </c:pt>
                <c:pt idx="6">
                  <c:v>2.092511013215859E-2</c:v>
                </c:pt>
                <c:pt idx="7">
                  <c:v>1.3215859030837008E-2</c:v>
                </c:pt>
                <c:pt idx="8">
                  <c:v>8.2000000000000003E-2</c:v>
                </c:pt>
                <c:pt idx="9">
                  <c:v>0.20814977973568283</c:v>
                </c:pt>
                <c:pt idx="10">
                  <c:v>2.863436123348018E-2</c:v>
                </c:pt>
              </c:numCache>
            </c:numRef>
          </c:val>
        </c:ser>
        <c:dLbls>
          <c:showVal val="1"/>
        </c:dLbls>
        <c:overlap val="100"/>
        <c:axId val="183845632"/>
        <c:axId val="183847168"/>
      </c:barChart>
      <c:catAx>
        <c:axId val="183845632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8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2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83847168"/>
        <c:crosses val="autoZero"/>
        <c:auto val="1"/>
        <c:lblAlgn val="ctr"/>
        <c:lblOffset val="100"/>
        <c:tickLblSkip val="1"/>
        <c:tickMarkSkip val="1"/>
      </c:catAx>
      <c:valAx>
        <c:axId val="183847168"/>
        <c:scaling>
          <c:orientation val="minMax"/>
          <c:max val="0.30000000000000004"/>
          <c:min val="0"/>
        </c:scaling>
        <c:axPos val="t"/>
        <c:majorGridlines>
          <c:spPr>
            <a:ln w="1879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8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1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83845632"/>
        <c:crosses val="autoZero"/>
        <c:crossBetween val="between"/>
        <c:majorUnit val="0.1"/>
        <c:minorUnit val="1.0000000000000002E-2"/>
      </c:valAx>
      <c:spPr>
        <a:solidFill>
          <a:srgbClr val="FFFFFF"/>
        </a:solidFill>
        <a:ln w="7515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51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39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58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地域資源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39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en-US" altLang="ja-JP" sz="658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46354166666666674"/>
          <c:y val="2.0202020202020207E-2"/>
        </c:manualLayout>
      </c:layout>
      <c:spPr>
        <a:noFill/>
        <a:ln w="15188">
          <a:noFill/>
        </a:ln>
      </c:spPr>
    </c:title>
    <c:plotArea>
      <c:layout>
        <c:manualLayout>
          <c:layoutTarget val="inner"/>
          <c:xMode val="edge"/>
          <c:yMode val="edge"/>
          <c:x val="0.2"/>
          <c:y val="0.17845117845117844"/>
          <c:w val="0.77500000000000002"/>
          <c:h val="0.80471380471380471"/>
        </c:manualLayout>
      </c:layout>
      <c:barChart>
        <c:barDir val="bar"/>
        <c:grouping val="stacked"/>
        <c:ser>
          <c:idx val="0"/>
          <c:order val="0"/>
          <c:spPr>
            <a:solidFill>
              <a:srgbClr val="C0C0C0"/>
            </a:solidFill>
            <a:ln w="759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0.33882414698162738"/>
                  <c:y val="-3.623637954346612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0.19773567366579176"/>
                  <c:y val="-4.0244969378827496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4.8197615923009696E-2"/>
                  <c:y val="-1.0583525544155372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4.4320100612423481E-2"/>
                  <c:y val="2.2446689113356965E-4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0.14436592300962384"/>
                  <c:y val="-1.7639209240256966E-4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3.5339676290463709E-2"/>
                  <c:y val="-5.7725107593870886E-4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0.11542869641294841"/>
                  <c:y val="7.0539162402682791E-4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5.7370734908136545E-2"/>
                  <c:y val="-4.7459724100143959E-3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0.10881167979002625"/>
                  <c:y val="1.5871753404561148E-3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6.1344706911636078E-2"/>
                  <c:y val="-2.1806870100833774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3.5715988626421738E-2"/>
                  <c:y val="7.8563411896751705E-4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2.7208333333333324E-2"/>
                  <c:y val="2.0682768189329991E-3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0.18903521434820642"/>
                  <c:y val="-3.3830872151082245E-3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2.6542869641294851E-2"/>
                  <c:y val="1.2665588518607203E-3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2.4748687664041997E-2"/>
                  <c:y val="8.6569986832458058E-4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2.380336832895889E-2"/>
                  <c:y val="2.1483425682900623E-3"/>
                </c:manualLayout>
              </c:layout>
              <c:dLblPos val="ctr"/>
              <c:showVal val="1"/>
            </c:dLbl>
            <c:dLbl>
              <c:idx val="16"/>
              <c:layout>
                <c:manualLayout>
                  <c:x val="5.3965769903762048E-2"/>
                  <c:y val="6.39819012523021E-5"/>
                </c:manualLayout>
              </c:layout>
              <c:dLblPos val="ctr"/>
              <c:showVal val="1"/>
            </c:dLbl>
            <c:dLbl>
              <c:idx val="17"/>
              <c:layout>
                <c:manualLayout>
                  <c:x val="0.15438801399825025"/>
                  <c:y val="-2.0202020202019989E-3"/>
                </c:manualLayout>
              </c:layout>
              <c:dLblPos val="ctr"/>
              <c:showVal val="1"/>
            </c:dLbl>
            <c:dLbl>
              <c:idx val="18"/>
              <c:layout>
                <c:manualLayout>
                  <c:x val="2.8057195975503074E-2"/>
                  <c:y val="9.4594236326521431E-4"/>
                </c:manualLayout>
              </c:layout>
              <c:dLblPos val="ctr"/>
              <c:showVal val="1"/>
            </c:dLbl>
            <c:dLbl>
              <c:idx val="19"/>
              <c:layout>
                <c:manualLayout>
                  <c:x val="0.20823042432195971"/>
                  <c:y val="5.4508337972907482E-4"/>
                </c:manualLayout>
              </c:layout>
              <c:dLblPos val="ctr"/>
              <c:showVal val="1"/>
            </c:dLbl>
            <c:dLbl>
              <c:idx val="20"/>
              <c:layout>
                <c:manualLayout>
                  <c:x val="0.10672834645669298"/>
                  <c:y val="1.4422439619293554E-4"/>
                </c:manualLayout>
              </c:layout>
              <c:dLblPos val="ctr"/>
              <c:showVal val="1"/>
            </c:dLbl>
            <c:spPr>
              <a:noFill/>
              <a:ln w="15188">
                <a:noFill/>
              </a:ln>
            </c:spPr>
            <c:txPr>
              <a:bodyPr/>
              <a:lstStyle/>
              <a:p>
                <a:pPr algn="r">
                  <a:defRPr sz="658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'問8、9'!$B$15:$B$35</c:f>
              <c:strCache>
                <c:ptCount val="21"/>
                <c:pt idx="0">
                  <c:v>烏丸半島など琵琶湖畔</c:v>
                </c:pt>
                <c:pt idx="1">
                  <c:v>ハスの群生地</c:v>
                </c:pt>
                <c:pt idx="2">
                  <c:v>草津川跡地</c:v>
                </c:pt>
                <c:pt idx="3">
                  <c:v>三大神社などの砂摺りの藤</c:v>
                </c:pt>
                <c:pt idx="4">
                  <c:v>草津宿場まつり</c:v>
                </c:pt>
                <c:pt idx="5">
                  <c:v>草津納涼まつり</c:v>
                </c:pt>
                <c:pt idx="6">
                  <c:v>イナズマロックフェス</c:v>
                </c:pt>
                <c:pt idx="7">
                  <c:v>草津街あかり華あかり夢あかり</c:v>
                </c:pt>
                <c:pt idx="8">
                  <c:v>草津メロン</c:v>
                </c:pt>
                <c:pt idx="9">
                  <c:v>あおばな</c:v>
                </c:pt>
                <c:pt idx="10">
                  <c:v>草津ホンモロコ</c:v>
                </c:pt>
                <c:pt idx="11">
                  <c:v>愛彩菜（わさび菜）</c:v>
                </c:pt>
                <c:pt idx="12">
                  <c:v>草津宿本陣</c:v>
                </c:pt>
                <c:pt idx="13">
                  <c:v>矢橋道、矢橋港跡</c:v>
                </c:pt>
                <c:pt idx="14">
                  <c:v>野路小野山製鉄遺跡</c:v>
                </c:pt>
                <c:pt idx="15">
                  <c:v>木瓜原遺跡</c:v>
                </c:pt>
                <c:pt idx="16">
                  <c:v>ロクハ公園</c:v>
                </c:pt>
                <c:pt idx="17">
                  <c:v>矢橋帰帆島公園</c:v>
                </c:pt>
                <c:pt idx="18">
                  <c:v>草津宿街道交流館</c:v>
                </c:pt>
                <c:pt idx="19">
                  <c:v>水生植物公園みずの森</c:v>
                </c:pt>
                <c:pt idx="20">
                  <c:v>無回答</c:v>
                </c:pt>
              </c:strCache>
            </c:strRef>
          </c:cat>
          <c:val>
            <c:numRef>
              <c:f>'問8、9'!$C$15:$C$35</c:f>
              <c:numCache>
                <c:formatCode>0.0%</c:formatCode>
                <c:ptCount val="21"/>
                <c:pt idx="0">
                  <c:v>0.19700000000000004</c:v>
                </c:pt>
                <c:pt idx="1">
                  <c:v>0.10976505139500738</c:v>
                </c:pt>
                <c:pt idx="2">
                  <c:v>1.7621145374449344E-2</c:v>
                </c:pt>
                <c:pt idx="3">
                  <c:v>1.5418502202643175E-2</c:v>
                </c:pt>
                <c:pt idx="4">
                  <c:v>7.8560939794419984E-2</c:v>
                </c:pt>
                <c:pt idx="5">
                  <c:v>8.4434654919236449E-3</c:v>
                </c:pt>
                <c:pt idx="6">
                  <c:v>6.093979441997064E-2</c:v>
                </c:pt>
                <c:pt idx="7">
                  <c:v>2.3127753303964757E-2</c:v>
                </c:pt>
                <c:pt idx="8">
                  <c:v>5.5800293685756258E-2</c:v>
                </c:pt>
                <c:pt idx="9">
                  <c:v>2.4596182085168873E-2</c:v>
                </c:pt>
                <c:pt idx="10">
                  <c:v>9.5447870778267285E-3</c:v>
                </c:pt>
                <c:pt idx="11">
                  <c:v>2.936857562408223E-3</c:v>
                </c:pt>
                <c:pt idx="12">
                  <c:v>0.10462555066079297</c:v>
                </c:pt>
                <c:pt idx="13">
                  <c:v>4.0381791483113088E-3</c:v>
                </c:pt>
                <c:pt idx="14">
                  <c:v>1.8355359765051399E-3</c:v>
                </c:pt>
                <c:pt idx="15">
                  <c:v>1.101321585903084E-3</c:v>
                </c:pt>
                <c:pt idx="16">
                  <c:v>2.1292217327459628E-2</c:v>
                </c:pt>
                <c:pt idx="17">
                  <c:v>8.500000000000002E-2</c:v>
                </c:pt>
                <c:pt idx="18">
                  <c:v>4.4052863436123369E-3</c:v>
                </c:pt>
                <c:pt idx="19">
                  <c:v>0.11710719530102789</c:v>
                </c:pt>
                <c:pt idx="20">
                  <c:v>5.5800293685756258E-2</c:v>
                </c:pt>
              </c:numCache>
            </c:numRef>
          </c:val>
        </c:ser>
        <c:dLbls>
          <c:showVal val="1"/>
        </c:dLbls>
        <c:overlap val="100"/>
        <c:axId val="83451264"/>
        <c:axId val="181056640"/>
      </c:barChart>
      <c:catAx>
        <c:axId val="83451264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8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8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81056640"/>
        <c:crosses val="autoZero"/>
        <c:auto val="1"/>
        <c:lblAlgn val="ctr"/>
        <c:lblOffset val="100"/>
        <c:tickLblSkip val="1"/>
        <c:tickMarkSkip val="1"/>
      </c:catAx>
      <c:valAx>
        <c:axId val="181056640"/>
        <c:scaling>
          <c:orientation val="minMax"/>
          <c:max val="0.25"/>
          <c:min val="0"/>
        </c:scaling>
        <c:axPos val="t"/>
        <c:majorGridlines>
          <c:spPr>
            <a:ln w="1898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in"/>
        <c:tickLblPos val="nextTo"/>
        <c:spPr>
          <a:ln w="18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8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3451264"/>
        <c:crosses val="autoZero"/>
        <c:crossBetween val="between"/>
        <c:majorUnit val="5.000000000000001E-2"/>
        <c:minorUnit val="1.0000000000000002E-2"/>
      </c:valAx>
      <c:spPr>
        <a:solidFill>
          <a:srgbClr val="FFFFFF"/>
        </a:solidFill>
        <a:ln w="7594">
          <a:solidFill>
            <a:srgbClr val="00000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58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（５）まちの住み心地や日常の生活行動</vt:lpstr>
      <vt:lpstr>（５）まちの住み心地や日常の生活行動</vt:lpstr>
    </vt:vector>
  </TitlesOfParts>
  <Company>comet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（５）まちの住み心地や日常の生活行動</dc:title>
  <dc:subject/>
  <dc:creator>comet</dc:creator>
  <cp:keywords/>
  <dc:description/>
  <cp:lastModifiedBy>あったか 太郎</cp:lastModifiedBy>
  <cp:revision>2</cp:revision>
  <cp:lastPrinted>2013-03-14T04:12:00Z</cp:lastPrinted>
  <dcterms:created xsi:type="dcterms:W3CDTF">2013-03-14T04:13:00Z</dcterms:created>
  <dcterms:modified xsi:type="dcterms:W3CDTF">2013-03-14T04:13:00Z</dcterms:modified>
</cp:coreProperties>
</file>